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2E02" w14:textId="77777777" w:rsidR="003B3719" w:rsidRDefault="003B3719">
      <w:pPr>
        <w:rPr>
          <w:rFonts w:cstheme="minorHAnsi"/>
          <w:color w:val="383F4E"/>
          <w:sz w:val="24"/>
          <w:szCs w:val="24"/>
          <w:shd w:val="clear" w:color="auto" w:fill="FFFFFF"/>
        </w:rPr>
      </w:pPr>
      <w:r>
        <w:rPr>
          <w:rFonts w:ascii="Times New Roman" w:hAnsi="Times New Roman"/>
          <w:noProof/>
          <w:sz w:val="24"/>
          <w:szCs w:val="24"/>
        </w:rPr>
        <w:drawing>
          <wp:anchor distT="0" distB="0" distL="114300" distR="114300" simplePos="0" relativeHeight="251659264" behindDoc="0" locked="0" layoutInCell="1" allowOverlap="1" wp14:anchorId="03E547AE" wp14:editId="0DFB9BF5">
            <wp:simplePos x="0" y="0"/>
            <wp:positionH relativeFrom="column">
              <wp:posOffset>76200</wp:posOffset>
            </wp:positionH>
            <wp:positionV relativeFrom="paragraph">
              <wp:posOffset>0</wp:posOffset>
            </wp:positionV>
            <wp:extent cx="1270000" cy="431800"/>
            <wp:effectExtent l="0" t="0" r="6350" b="6350"/>
            <wp:wrapTopAndBottom/>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431800"/>
                    </a:xfrm>
                    <a:prstGeom prst="rect">
                      <a:avLst/>
                    </a:prstGeom>
                    <a:noFill/>
                  </pic:spPr>
                </pic:pic>
              </a:graphicData>
            </a:graphic>
            <wp14:sizeRelH relativeFrom="page">
              <wp14:pctWidth>0</wp14:pctWidth>
            </wp14:sizeRelH>
            <wp14:sizeRelV relativeFrom="page">
              <wp14:pctHeight>0</wp14:pctHeight>
            </wp14:sizeRelV>
          </wp:anchor>
        </w:drawing>
      </w:r>
    </w:p>
    <w:p w14:paraId="6C23D91E" w14:textId="77777777" w:rsidR="003B3719" w:rsidRPr="003B3719" w:rsidRDefault="003B3719" w:rsidP="003B3719">
      <w:pPr>
        <w:rPr>
          <w:rFonts w:ascii="Calibri" w:hAnsi="Calibri" w:cs="Calibri"/>
          <w:b/>
          <w:sz w:val="24"/>
          <w:szCs w:val="24"/>
        </w:rPr>
      </w:pPr>
      <w:r w:rsidRPr="003B3719">
        <w:rPr>
          <w:rFonts w:cstheme="minorHAnsi"/>
          <w:b/>
          <w:bCs/>
          <w:color w:val="383F4E"/>
          <w:sz w:val="24"/>
          <w:szCs w:val="24"/>
          <w:shd w:val="clear" w:color="auto" w:fill="FFFFFF"/>
        </w:rPr>
        <w:t>Projet d’article</w:t>
      </w:r>
      <w:r w:rsidRPr="003B3719">
        <w:rPr>
          <w:rFonts w:cstheme="minorHAnsi"/>
          <w:color w:val="383F4E"/>
          <w:sz w:val="24"/>
          <w:szCs w:val="24"/>
          <w:shd w:val="clear" w:color="auto" w:fill="FFFFFF"/>
        </w:rPr>
        <w:t xml:space="preserve"> </w:t>
      </w:r>
      <w:r w:rsidRPr="003B3719">
        <w:rPr>
          <w:rFonts w:ascii="Calibri" w:hAnsi="Calibri" w:cs="Calibri"/>
          <w:b/>
          <w:sz w:val="24"/>
          <w:szCs w:val="24"/>
        </w:rPr>
        <w:t>pour le Journal des Départements sur la</w:t>
      </w:r>
      <w:r>
        <w:rPr>
          <w:rFonts w:ascii="Calibri" w:hAnsi="Calibri" w:cs="Calibri"/>
          <w:b/>
          <w:sz w:val="24"/>
          <w:szCs w:val="24"/>
        </w:rPr>
        <w:t xml:space="preserve"> politique autonomie :</w:t>
      </w:r>
    </w:p>
    <w:p w14:paraId="364D3E4C" w14:textId="77777777" w:rsidR="003B3719" w:rsidRDefault="003B3719">
      <w:pPr>
        <w:rPr>
          <w:rFonts w:cstheme="minorHAnsi"/>
          <w:color w:val="383F4E"/>
          <w:sz w:val="24"/>
          <w:szCs w:val="24"/>
          <w:shd w:val="clear" w:color="auto" w:fill="FFFFFF"/>
        </w:rPr>
      </w:pPr>
    </w:p>
    <w:p w14:paraId="4C5BC0C0" w14:textId="27A8AC58" w:rsidR="007A3012" w:rsidRDefault="00D44F84">
      <w:pPr>
        <w:rPr>
          <w:rFonts w:cstheme="minorHAnsi"/>
          <w:color w:val="383F4E"/>
          <w:sz w:val="24"/>
          <w:szCs w:val="24"/>
          <w:shd w:val="clear" w:color="auto" w:fill="FFFFFF"/>
        </w:rPr>
      </w:pPr>
      <w:r w:rsidRPr="00952C0A">
        <w:rPr>
          <w:rFonts w:cstheme="minorHAnsi"/>
          <w:color w:val="383F4E"/>
          <w:sz w:val="24"/>
          <w:szCs w:val="24"/>
          <w:shd w:val="clear" w:color="auto" w:fill="FFFFFF"/>
        </w:rPr>
        <w:t>Le quinquennat présidentiel s’achève sans que l’engagement pris en juin 2018, réaffirmé fin 2020 et oublié depuis</w:t>
      </w:r>
      <w:r w:rsidR="003F6430" w:rsidRPr="00952C0A">
        <w:rPr>
          <w:rFonts w:cstheme="minorHAnsi"/>
          <w:color w:val="383F4E"/>
          <w:sz w:val="24"/>
          <w:szCs w:val="24"/>
          <w:shd w:val="clear" w:color="auto" w:fill="FFFFFF"/>
        </w:rPr>
        <w:t>,</w:t>
      </w:r>
      <w:r w:rsidRPr="00952C0A">
        <w:rPr>
          <w:rFonts w:cstheme="minorHAnsi"/>
          <w:color w:val="383F4E"/>
          <w:sz w:val="24"/>
          <w:szCs w:val="24"/>
          <w:shd w:val="clear" w:color="auto" w:fill="FFFFFF"/>
        </w:rPr>
        <w:t xml:space="preserve"> d’une grande loi qui accompagne notre société dans son vieillissement</w:t>
      </w:r>
      <w:r w:rsidR="00FA529A" w:rsidRPr="00CD0A1E">
        <w:rPr>
          <w:rFonts w:cstheme="minorHAnsi"/>
          <w:sz w:val="24"/>
          <w:szCs w:val="24"/>
          <w:shd w:val="clear" w:color="auto" w:fill="FFFFFF"/>
        </w:rPr>
        <w:t>,</w:t>
      </w:r>
      <w:r w:rsidRPr="00CD0A1E">
        <w:rPr>
          <w:rFonts w:cstheme="minorHAnsi"/>
          <w:sz w:val="24"/>
          <w:szCs w:val="24"/>
          <w:shd w:val="clear" w:color="auto" w:fill="FFFFFF"/>
        </w:rPr>
        <w:t xml:space="preserve"> n’</w:t>
      </w:r>
      <w:r w:rsidR="00EB7C13" w:rsidRPr="00CD0A1E">
        <w:rPr>
          <w:rFonts w:cstheme="minorHAnsi"/>
          <w:sz w:val="24"/>
          <w:szCs w:val="24"/>
          <w:shd w:val="clear" w:color="auto" w:fill="FFFFFF"/>
        </w:rPr>
        <w:t>ait</w:t>
      </w:r>
      <w:r w:rsidRPr="00CD0A1E">
        <w:rPr>
          <w:rFonts w:cstheme="minorHAnsi"/>
          <w:sz w:val="24"/>
          <w:szCs w:val="24"/>
          <w:shd w:val="clear" w:color="auto" w:fill="FFFFFF"/>
        </w:rPr>
        <w:t xml:space="preserve"> vue </w:t>
      </w:r>
      <w:r w:rsidRPr="00952C0A">
        <w:rPr>
          <w:rFonts w:cstheme="minorHAnsi"/>
          <w:color w:val="383F4E"/>
          <w:sz w:val="24"/>
          <w:szCs w:val="24"/>
          <w:shd w:val="clear" w:color="auto" w:fill="FFFFFF"/>
        </w:rPr>
        <w:t xml:space="preserve">le jour. </w:t>
      </w:r>
    </w:p>
    <w:p w14:paraId="76FE691A" w14:textId="77777777" w:rsidR="00D44F84" w:rsidRPr="00952C0A" w:rsidRDefault="00D44F84">
      <w:pPr>
        <w:rPr>
          <w:rFonts w:cstheme="minorHAnsi"/>
          <w:color w:val="1A2E45"/>
          <w:sz w:val="24"/>
          <w:szCs w:val="24"/>
          <w:shd w:val="clear" w:color="auto" w:fill="FFFFFF"/>
        </w:rPr>
      </w:pPr>
      <w:r w:rsidRPr="00952C0A">
        <w:rPr>
          <w:rFonts w:cstheme="minorHAnsi"/>
          <w:color w:val="383F4E"/>
          <w:sz w:val="24"/>
          <w:szCs w:val="24"/>
          <w:shd w:val="clear" w:color="auto" w:fill="FFFFFF"/>
        </w:rPr>
        <w:t xml:space="preserve">Le premier ministre </w:t>
      </w:r>
      <w:r w:rsidRPr="00952C0A">
        <w:rPr>
          <w:rFonts w:cstheme="minorHAnsi"/>
          <w:color w:val="1A2E45"/>
          <w:sz w:val="24"/>
          <w:szCs w:val="24"/>
          <w:shd w:val="clear" w:color="auto" w:fill="FFFFFF"/>
        </w:rPr>
        <w:t>à l’issue du Séminaire de rentrée du gouvernement</w:t>
      </w:r>
      <w:r w:rsidR="003F6430" w:rsidRPr="00952C0A">
        <w:rPr>
          <w:rFonts w:cstheme="minorHAnsi"/>
          <w:color w:val="1A2E45"/>
          <w:sz w:val="24"/>
          <w:szCs w:val="24"/>
          <w:shd w:val="clear" w:color="auto" w:fill="FFFFFF"/>
        </w:rPr>
        <w:t xml:space="preserve"> en septembre 2021</w:t>
      </w:r>
      <w:r w:rsidRPr="00952C0A">
        <w:rPr>
          <w:rFonts w:cstheme="minorHAnsi"/>
          <w:color w:val="1A2E45"/>
          <w:sz w:val="24"/>
          <w:szCs w:val="24"/>
          <w:shd w:val="clear" w:color="auto" w:fill="FFFFFF"/>
        </w:rPr>
        <w:t>, annonçait en revanche des : « mesures nouvelles en vue de renforcer la cinquième branche de la Sécurité sociale ».</w:t>
      </w:r>
    </w:p>
    <w:p w14:paraId="1913051B" w14:textId="77777777" w:rsidR="004156F5" w:rsidRPr="00952C0A" w:rsidRDefault="003F6430">
      <w:pPr>
        <w:rPr>
          <w:rFonts w:cstheme="minorHAnsi"/>
          <w:color w:val="383F4E"/>
          <w:sz w:val="24"/>
          <w:szCs w:val="24"/>
          <w:shd w:val="clear" w:color="auto" w:fill="FFFFFF"/>
        </w:rPr>
      </w:pPr>
      <w:r w:rsidRPr="00952C0A">
        <w:rPr>
          <w:rFonts w:cstheme="minorHAnsi"/>
          <w:color w:val="383F4E"/>
          <w:sz w:val="24"/>
          <w:szCs w:val="24"/>
          <w:shd w:val="clear" w:color="auto" w:fill="FFFFFF"/>
        </w:rPr>
        <w:t>La Loi de financement de la sécurité sociale 2022 porte ainsi un train de mesures censées solutionner les difficultés d</w:t>
      </w:r>
      <w:r w:rsidR="003B3719">
        <w:rPr>
          <w:rFonts w:cstheme="minorHAnsi"/>
          <w:color w:val="383F4E"/>
          <w:sz w:val="24"/>
          <w:szCs w:val="24"/>
          <w:shd w:val="clear" w:color="auto" w:fill="FFFFFF"/>
        </w:rPr>
        <w:t>es</w:t>
      </w:r>
      <w:r w:rsidRPr="00952C0A">
        <w:rPr>
          <w:rFonts w:cstheme="minorHAnsi"/>
          <w:color w:val="383F4E"/>
          <w:sz w:val="24"/>
          <w:szCs w:val="24"/>
          <w:shd w:val="clear" w:color="auto" w:fill="FFFFFF"/>
        </w:rPr>
        <w:t xml:space="preserve"> secteur</w:t>
      </w:r>
      <w:r w:rsidR="003B3719">
        <w:rPr>
          <w:rFonts w:cstheme="minorHAnsi"/>
          <w:color w:val="383F4E"/>
          <w:sz w:val="24"/>
          <w:szCs w:val="24"/>
          <w:shd w:val="clear" w:color="auto" w:fill="FFFFFF"/>
        </w:rPr>
        <w:t xml:space="preserve">s </w:t>
      </w:r>
      <w:r w:rsidRPr="00952C0A">
        <w:rPr>
          <w:rFonts w:cstheme="minorHAnsi"/>
          <w:color w:val="383F4E"/>
          <w:sz w:val="24"/>
          <w:szCs w:val="24"/>
          <w:shd w:val="clear" w:color="auto" w:fill="FFFFFF"/>
        </w:rPr>
        <w:t>de l’âge</w:t>
      </w:r>
      <w:r w:rsidR="003B3719">
        <w:rPr>
          <w:rFonts w:cstheme="minorHAnsi"/>
          <w:color w:val="383F4E"/>
          <w:sz w:val="24"/>
          <w:szCs w:val="24"/>
          <w:shd w:val="clear" w:color="auto" w:fill="FFFFFF"/>
        </w:rPr>
        <w:t xml:space="preserve"> et du handicap</w:t>
      </w:r>
      <w:r w:rsidRPr="00952C0A">
        <w:rPr>
          <w:rFonts w:cstheme="minorHAnsi"/>
          <w:color w:val="383F4E"/>
          <w:sz w:val="24"/>
          <w:szCs w:val="24"/>
          <w:shd w:val="clear" w:color="auto" w:fill="FFFFFF"/>
        </w:rPr>
        <w:t>. Des centaines de millions d’euros sont fléchés dans le Ségur de la Santé</w:t>
      </w:r>
      <w:r w:rsidR="004F5CD6" w:rsidRPr="00952C0A">
        <w:rPr>
          <w:rFonts w:cstheme="minorHAnsi"/>
          <w:color w:val="383F4E"/>
          <w:sz w:val="24"/>
          <w:szCs w:val="24"/>
          <w:shd w:val="clear" w:color="auto" w:fill="FFFFFF"/>
        </w:rPr>
        <w:t xml:space="preserve"> et dans la </w:t>
      </w:r>
      <w:r w:rsidR="007A3012">
        <w:rPr>
          <w:rFonts w:cstheme="minorHAnsi"/>
          <w:color w:val="383F4E"/>
          <w:sz w:val="24"/>
          <w:szCs w:val="24"/>
          <w:shd w:val="clear" w:color="auto" w:fill="FFFFFF"/>
        </w:rPr>
        <w:t>récente C</w:t>
      </w:r>
      <w:r w:rsidR="004F5CD6" w:rsidRPr="00952C0A">
        <w:rPr>
          <w:rFonts w:cstheme="minorHAnsi"/>
          <w:color w:val="383F4E"/>
          <w:sz w:val="24"/>
          <w:szCs w:val="24"/>
          <w:shd w:val="clear" w:color="auto" w:fill="FFFFFF"/>
        </w:rPr>
        <w:t xml:space="preserve">onférence des métiers </w:t>
      </w:r>
      <w:r w:rsidRPr="00952C0A">
        <w:rPr>
          <w:rFonts w:cstheme="minorHAnsi"/>
          <w:color w:val="383F4E"/>
          <w:sz w:val="24"/>
          <w:szCs w:val="24"/>
          <w:shd w:val="clear" w:color="auto" w:fill="FFFFFF"/>
        </w:rPr>
        <w:t>pour améliorer la prise en charge des personnes</w:t>
      </w:r>
      <w:r w:rsidR="004156F5" w:rsidRPr="00952C0A">
        <w:rPr>
          <w:rFonts w:cstheme="minorHAnsi"/>
          <w:color w:val="383F4E"/>
          <w:sz w:val="24"/>
          <w:szCs w:val="24"/>
          <w:shd w:val="clear" w:color="auto" w:fill="FFFFFF"/>
        </w:rPr>
        <w:t xml:space="preserve"> à domicile ou dans des lieux d’accueil collectifs.</w:t>
      </w:r>
    </w:p>
    <w:p w14:paraId="09B79DA0" w14:textId="77777777" w:rsidR="004156F5" w:rsidRPr="00952C0A" w:rsidRDefault="004156F5">
      <w:pPr>
        <w:rPr>
          <w:rFonts w:cstheme="minorHAnsi"/>
          <w:color w:val="383F4E"/>
          <w:sz w:val="24"/>
          <w:szCs w:val="24"/>
          <w:shd w:val="clear" w:color="auto" w:fill="FFFFFF"/>
        </w:rPr>
      </w:pPr>
      <w:r w:rsidRPr="00952C0A">
        <w:rPr>
          <w:rFonts w:cstheme="minorHAnsi"/>
          <w:color w:val="383F4E"/>
          <w:sz w:val="24"/>
          <w:szCs w:val="24"/>
          <w:shd w:val="clear" w:color="auto" w:fill="FFFFFF"/>
        </w:rPr>
        <w:t>Ces som</w:t>
      </w:r>
      <w:r w:rsidR="004F5CD6" w:rsidRPr="00952C0A">
        <w:rPr>
          <w:rFonts w:cstheme="minorHAnsi"/>
          <w:color w:val="383F4E"/>
          <w:sz w:val="24"/>
          <w:szCs w:val="24"/>
          <w:shd w:val="clear" w:color="auto" w:fill="FFFFFF"/>
        </w:rPr>
        <w:t>m</w:t>
      </w:r>
      <w:r w:rsidRPr="00952C0A">
        <w:rPr>
          <w:rFonts w:cstheme="minorHAnsi"/>
          <w:color w:val="383F4E"/>
          <w:sz w:val="24"/>
          <w:szCs w:val="24"/>
          <w:shd w:val="clear" w:color="auto" w:fill="FFFFFF"/>
        </w:rPr>
        <w:t xml:space="preserve">es qui devraient atteindre 1.3 milliards d’euros en 2025 masquent les difficultés incommensurables du secteur : manque d’attractivité des métiers du care, difficultés de recrutement, </w:t>
      </w:r>
      <w:r w:rsidR="00862308" w:rsidRPr="00952C0A">
        <w:rPr>
          <w:rFonts w:cstheme="minorHAnsi"/>
          <w:color w:val="383F4E"/>
          <w:sz w:val="24"/>
          <w:szCs w:val="24"/>
          <w:shd w:val="clear" w:color="auto" w:fill="FFFFFF"/>
        </w:rPr>
        <w:t xml:space="preserve">concurrence entre employeurs, </w:t>
      </w:r>
      <w:r w:rsidRPr="00952C0A">
        <w:rPr>
          <w:rFonts w:cstheme="minorHAnsi"/>
          <w:color w:val="383F4E"/>
          <w:sz w:val="24"/>
          <w:szCs w:val="24"/>
          <w:shd w:val="clear" w:color="auto" w:fill="FFFFFF"/>
        </w:rPr>
        <w:t>salaires insuffisants, iniquités de traitement entre les acteurs</w:t>
      </w:r>
      <w:r w:rsidR="00862308" w:rsidRPr="00952C0A">
        <w:rPr>
          <w:rFonts w:cstheme="minorHAnsi"/>
          <w:color w:val="383F4E"/>
          <w:sz w:val="24"/>
          <w:szCs w:val="24"/>
          <w:shd w:val="clear" w:color="auto" w:fill="FFFFFF"/>
        </w:rPr>
        <w:t xml:space="preserve"> selon leur filière</w:t>
      </w:r>
      <w:r w:rsidR="00370E63" w:rsidRPr="00952C0A">
        <w:rPr>
          <w:rFonts w:cstheme="minorHAnsi"/>
          <w:color w:val="383F4E"/>
          <w:sz w:val="24"/>
          <w:szCs w:val="24"/>
          <w:shd w:val="clear" w:color="auto" w:fill="FFFFFF"/>
        </w:rPr>
        <w:t xml:space="preserve"> ou leur convention collective, formations peu attractives.</w:t>
      </w:r>
    </w:p>
    <w:p w14:paraId="6426BB2B" w14:textId="77777777" w:rsidR="00370E63" w:rsidRPr="00952C0A" w:rsidRDefault="004156F5" w:rsidP="00370E63">
      <w:pPr>
        <w:rPr>
          <w:rFonts w:cstheme="minorHAnsi"/>
          <w:color w:val="000000"/>
          <w:sz w:val="24"/>
          <w:szCs w:val="24"/>
          <w:lang w:eastAsia="fr-FR"/>
        </w:rPr>
      </w:pPr>
      <w:r w:rsidRPr="00952C0A">
        <w:rPr>
          <w:rFonts w:cstheme="minorHAnsi"/>
          <w:color w:val="383F4E"/>
          <w:sz w:val="24"/>
          <w:szCs w:val="24"/>
          <w:shd w:val="clear" w:color="auto" w:fill="FFFFFF"/>
        </w:rPr>
        <w:t xml:space="preserve">Les invisibles du social et du </w:t>
      </w:r>
      <w:r w:rsidR="00862308" w:rsidRPr="00952C0A">
        <w:rPr>
          <w:rFonts w:cstheme="minorHAnsi"/>
          <w:color w:val="383F4E"/>
          <w:sz w:val="24"/>
          <w:szCs w:val="24"/>
          <w:shd w:val="clear" w:color="auto" w:fill="FFFFFF"/>
        </w:rPr>
        <w:t>médicosocial</w:t>
      </w:r>
      <w:r w:rsidRPr="00952C0A">
        <w:rPr>
          <w:rFonts w:cstheme="minorHAnsi"/>
          <w:color w:val="383F4E"/>
          <w:sz w:val="24"/>
          <w:szCs w:val="24"/>
          <w:shd w:val="clear" w:color="auto" w:fill="FFFFFF"/>
        </w:rPr>
        <w:t xml:space="preserve"> qui chaque jour accompagne</w:t>
      </w:r>
      <w:r w:rsidR="00370E63" w:rsidRPr="00952C0A">
        <w:rPr>
          <w:rFonts w:cstheme="minorHAnsi"/>
          <w:color w:val="383F4E"/>
          <w:sz w:val="24"/>
          <w:szCs w:val="24"/>
          <w:shd w:val="clear" w:color="auto" w:fill="FFFFFF"/>
        </w:rPr>
        <w:t>nt</w:t>
      </w:r>
      <w:r w:rsidRPr="00952C0A">
        <w:rPr>
          <w:rFonts w:cstheme="minorHAnsi"/>
          <w:color w:val="383F4E"/>
          <w:sz w:val="24"/>
          <w:szCs w:val="24"/>
          <w:shd w:val="clear" w:color="auto" w:fill="FFFFFF"/>
        </w:rPr>
        <w:t xml:space="preserve"> nos parents, </w:t>
      </w:r>
      <w:r w:rsidR="00862308" w:rsidRPr="00952C0A">
        <w:rPr>
          <w:rFonts w:cstheme="minorHAnsi"/>
          <w:color w:val="383F4E"/>
          <w:sz w:val="24"/>
          <w:szCs w:val="24"/>
          <w:shd w:val="clear" w:color="auto" w:fill="FFFFFF"/>
        </w:rPr>
        <w:t>nos grands-parents</w:t>
      </w:r>
      <w:r w:rsidR="002703F7" w:rsidRPr="00952C0A">
        <w:rPr>
          <w:rFonts w:cstheme="minorHAnsi"/>
          <w:color w:val="383F4E"/>
          <w:sz w:val="24"/>
          <w:szCs w:val="24"/>
          <w:shd w:val="clear" w:color="auto" w:fill="FFFFFF"/>
        </w:rPr>
        <w:t xml:space="preserve">, </w:t>
      </w:r>
      <w:proofErr w:type="gramStart"/>
      <w:r w:rsidR="002703F7" w:rsidRPr="00952C0A">
        <w:rPr>
          <w:rFonts w:cstheme="minorHAnsi"/>
          <w:color w:val="383F4E"/>
          <w:sz w:val="24"/>
          <w:szCs w:val="24"/>
          <w:shd w:val="clear" w:color="auto" w:fill="FFFFFF"/>
        </w:rPr>
        <w:t>nos proches handicapés</w:t>
      </w:r>
      <w:proofErr w:type="gramEnd"/>
      <w:r w:rsidRPr="00952C0A">
        <w:rPr>
          <w:rFonts w:cstheme="minorHAnsi"/>
          <w:color w:val="383F4E"/>
          <w:sz w:val="24"/>
          <w:szCs w:val="24"/>
          <w:shd w:val="clear" w:color="auto" w:fill="FFFFFF"/>
        </w:rPr>
        <w:t xml:space="preserve"> dans les actes de</w:t>
      </w:r>
      <w:r w:rsidR="00862308" w:rsidRPr="00952C0A">
        <w:rPr>
          <w:rFonts w:cstheme="minorHAnsi"/>
          <w:color w:val="383F4E"/>
          <w:sz w:val="24"/>
          <w:szCs w:val="24"/>
          <w:shd w:val="clear" w:color="auto" w:fill="FFFFFF"/>
        </w:rPr>
        <w:t xml:space="preserve"> </w:t>
      </w:r>
      <w:r w:rsidRPr="00952C0A">
        <w:rPr>
          <w:rFonts w:cstheme="minorHAnsi"/>
          <w:color w:val="383F4E"/>
          <w:sz w:val="24"/>
          <w:szCs w:val="24"/>
          <w:shd w:val="clear" w:color="auto" w:fill="FFFFFF"/>
        </w:rPr>
        <w:t>la vie quotidienne</w:t>
      </w:r>
      <w:r w:rsidR="00862308" w:rsidRPr="00952C0A">
        <w:rPr>
          <w:rFonts w:cstheme="minorHAnsi"/>
          <w:color w:val="383F4E"/>
          <w:sz w:val="24"/>
          <w:szCs w:val="24"/>
          <w:shd w:val="clear" w:color="auto" w:fill="FFFFFF"/>
        </w:rPr>
        <w:t xml:space="preserve"> sont épuisés par la crise sanitaire et le manque de considération de</w:t>
      </w:r>
      <w:r w:rsidR="005220BB" w:rsidRPr="00952C0A">
        <w:rPr>
          <w:rFonts w:cstheme="minorHAnsi"/>
          <w:color w:val="383F4E"/>
          <w:sz w:val="24"/>
          <w:szCs w:val="24"/>
          <w:shd w:val="clear" w:color="auto" w:fill="FFFFFF"/>
        </w:rPr>
        <w:t xml:space="preserve">s </w:t>
      </w:r>
      <w:r w:rsidR="00370E63" w:rsidRPr="00952C0A">
        <w:rPr>
          <w:rFonts w:cstheme="minorHAnsi"/>
          <w:color w:val="383F4E"/>
          <w:sz w:val="24"/>
          <w:szCs w:val="24"/>
          <w:shd w:val="clear" w:color="auto" w:fill="FFFFFF"/>
        </w:rPr>
        <w:t>pouvoirs</w:t>
      </w:r>
      <w:r w:rsidR="00862308" w:rsidRPr="00952C0A">
        <w:rPr>
          <w:rFonts w:cstheme="minorHAnsi"/>
          <w:color w:val="383F4E"/>
          <w:sz w:val="24"/>
          <w:szCs w:val="24"/>
          <w:shd w:val="clear" w:color="auto" w:fill="FFFFFF"/>
        </w:rPr>
        <w:t xml:space="preserve"> publics</w:t>
      </w:r>
      <w:r w:rsidR="00370E63" w:rsidRPr="00952C0A">
        <w:rPr>
          <w:rFonts w:cstheme="minorHAnsi"/>
          <w:color w:val="383F4E"/>
          <w:sz w:val="24"/>
          <w:szCs w:val="24"/>
          <w:shd w:val="clear" w:color="auto" w:fill="FFFFFF"/>
        </w:rPr>
        <w:t xml:space="preserve"> qui s’illustre dans un « </w:t>
      </w:r>
      <w:r w:rsidR="00370E63" w:rsidRPr="00952C0A">
        <w:rPr>
          <w:rFonts w:cstheme="minorHAnsi"/>
          <w:color w:val="000000"/>
          <w:sz w:val="24"/>
          <w:szCs w:val="24"/>
          <w:lang w:eastAsia="fr-FR"/>
        </w:rPr>
        <w:t xml:space="preserve">Ségur » </w:t>
      </w:r>
      <w:r w:rsidR="00482792" w:rsidRPr="00952C0A">
        <w:rPr>
          <w:rFonts w:cstheme="minorHAnsi"/>
          <w:color w:val="000000"/>
          <w:sz w:val="24"/>
          <w:szCs w:val="24"/>
          <w:lang w:eastAsia="fr-FR"/>
        </w:rPr>
        <w:t xml:space="preserve">sectoriel, </w:t>
      </w:r>
      <w:r w:rsidR="00370E63" w:rsidRPr="00952C0A">
        <w:rPr>
          <w:rFonts w:cstheme="minorHAnsi"/>
          <w:color w:val="000000"/>
          <w:sz w:val="24"/>
          <w:szCs w:val="24"/>
          <w:lang w:eastAsia="fr-FR"/>
        </w:rPr>
        <w:t xml:space="preserve">mal conduit et dont les conséquences n’ont pas été anticipées jusqu’à provoquer un important mouvement social qui s’amplifie et touche tous les </w:t>
      </w:r>
      <w:r w:rsidR="00482792" w:rsidRPr="00952C0A">
        <w:rPr>
          <w:rFonts w:cstheme="minorHAnsi"/>
          <w:color w:val="000000"/>
          <w:sz w:val="24"/>
          <w:szCs w:val="24"/>
          <w:lang w:eastAsia="fr-FR"/>
        </w:rPr>
        <w:t>départements</w:t>
      </w:r>
      <w:r w:rsidR="00370E63" w:rsidRPr="00952C0A">
        <w:rPr>
          <w:rFonts w:cstheme="minorHAnsi"/>
          <w:color w:val="000000"/>
          <w:sz w:val="24"/>
          <w:szCs w:val="24"/>
          <w:lang w:eastAsia="fr-FR"/>
        </w:rPr>
        <w:t xml:space="preserve">. </w:t>
      </w:r>
    </w:p>
    <w:p w14:paraId="3CE75BBB" w14:textId="77777777" w:rsidR="002703F7" w:rsidRPr="00952C0A" w:rsidRDefault="00482792" w:rsidP="00370E63">
      <w:pPr>
        <w:rPr>
          <w:rFonts w:cstheme="minorHAnsi"/>
          <w:color w:val="000000"/>
          <w:sz w:val="24"/>
          <w:szCs w:val="24"/>
          <w:lang w:eastAsia="fr-FR"/>
        </w:rPr>
      </w:pPr>
      <w:r w:rsidRPr="00952C0A">
        <w:rPr>
          <w:rFonts w:cstheme="minorHAnsi"/>
          <w:color w:val="000000"/>
          <w:sz w:val="24"/>
          <w:szCs w:val="24"/>
          <w:lang w:eastAsia="fr-FR"/>
        </w:rPr>
        <w:t>Si nous voulons mieux accompagner les personnes qui vieillissent</w:t>
      </w:r>
      <w:r w:rsidR="002703F7" w:rsidRPr="00952C0A">
        <w:rPr>
          <w:rFonts w:cstheme="minorHAnsi"/>
          <w:color w:val="000000"/>
          <w:sz w:val="24"/>
          <w:szCs w:val="24"/>
          <w:lang w:eastAsia="fr-FR"/>
        </w:rPr>
        <w:t xml:space="preserve"> ou ont perdu en autonomie, </w:t>
      </w:r>
      <w:r w:rsidRPr="00952C0A">
        <w:rPr>
          <w:rFonts w:cstheme="minorHAnsi"/>
          <w:color w:val="000000"/>
          <w:sz w:val="24"/>
          <w:szCs w:val="24"/>
          <w:lang w:eastAsia="fr-FR"/>
        </w:rPr>
        <w:t xml:space="preserve">il devient urgent de repenser les </w:t>
      </w:r>
      <w:r w:rsidR="00333A81" w:rsidRPr="00952C0A">
        <w:rPr>
          <w:rFonts w:cstheme="minorHAnsi"/>
          <w:color w:val="000000"/>
          <w:sz w:val="24"/>
          <w:szCs w:val="24"/>
          <w:lang w:eastAsia="fr-FR"/>
        </w:rPr>
        <w:t>modèles</w:t>
      </w:r>
      <w:r w:rsidRPr="00952C0A">
        <w:rPr>
          <w:rFonts w:cstheme="minorHAnsi"/>
          <w:color w:val="000000"/>
          <w:sz w:val="24"/>
          <w:szCs w:val="24"/>
          <w:lang w:eastAsia="fr-FR"/>
        </w:rPr>
        <w:t xml:space="preserve"> que nous connaissons</w:t>
      </w:r>
      <w:r w:rsidR="00333A81" w:rsidRPr="00952C0A">
        <w:rPr>
          <w:rFonts w:cstheme="minorHAnsi"/>
          <w:color w:val="000000"/>
          <w:sz w:val="24"/>
          <w:szCs w:val="24"/>
          <w:lang w:eastAsia="fr-FR"/>
        </w:rPr>
        <w:t xml:space="preserve"> en partant d’abord de l’idée qu’une personne âgée</w:t>
      </w:r>
      <w:r w:rsidR="002703F7" w:rsidRPr="00952C0A">
        <w:rPr>
          <w:rFonts w:cstheme="minorHAnsi"/>
          <w:color w:val="000000"/>
          <w:sz w:val="24"/>
          <w:szCs w:val="24"/>
          <w:lang w:eastAsia="fr-FR"/>
        </w:rPr>
        <w:t xml:space="preserve"> ou en situation de handicap</w:t>
      </w:r>
      <w:r w:rsidR="00333A81" w:rsidRPr="00952C0A">
        <w:rPr>
          <w:rFonts w:cstheme="minorHAnsi"/>
          <w:color w:val="000000"/>
          <w:sz w:val="24"/>
          <w:szCs w:val="24"/>
          <w:lang w:eastAsia="fr-FR"/>
        </w:rPr>
        <w:t xml:space="preserve"> est un citoyen à part entière</w:t>
      </w:r>
      <w:r w:rsidR="004F5CD6" w:rsidRPr="00952C0A">
        <w:rPr>
          <w:rFonts w:cstheme="minorHAnsi"/>
          <w:color w:val="000000"/>
          <w:sz w:val="24"/>
          <w:szCs w:val="24"/>
          <w:lang w:eastAsia="fr-FR"/>
        </w:rPr>
        <w:t xml:space="preserve"> et que sa volonté tant qu’il peut l’</w:t>
      </w:r>
      <w:r w:rsidR="00B0233E" w:rsidRPr="00952C0A">
        <w:rPr>
          <w:rFonts w:cstheme="minorHAnsi"/>
          <w:color w:val="000000"/>
          <w:sz w:val="24"/>
          <w:szCs w:val="24"/>
          <w:lang w:eastAsia="fr-FR"/>
        </w:rPr>
        <w:t>exprimer, doit</w:t>
      </w:r>
      <w:r w:rsidR="004F5CD6" w:rsidRPr="00952C0A">
        <w:rPr>
          <w:rFonts w:cstheme="minorHAnsi"/>
          <w:color w:val="000000"/>
          <w:sz w:val="24"/>
          <w:szCs w:val="24"/>
          <w:lang w:eastAsia="fr-FR"/>
        </w:rPr>
        <w:t xml:space="preserve"> être respecté</w:t>
      </w:r>
      <w:r w:rsidR="007A3012">
        <w:rPr>
          <w:rFonts w:cstheme="minorHAnsi"/>
          <w:color w:val="000000"/>
          <w:sz w:val="24"/>
          <w:szCs w:val="24"/>
          <w:lang w:eastAsia="fr-FR"/>
        </w:rPr>
        <w:t>e</w:t>
      </w:r>
      <w:r w:rsidR="004F5CD6" w:rsidRPr="00952C0A">
        <w:rPr>
          <w:rFonts w:cstheme="minorHAnsi"/>
          <w:color w:val="000000"/>
          <w:sz w:val="24"/>
          <w:szCs w:val="24"/>
          <w:lang w:eastAsia="fr-FR"/>
        </w:rPr>
        <w:t>.</w:t>
      </w:r>
      <w:r w:rsidR="00333A81" w:rsidRPr="00952C0A">
        <w:rPr>
          <w:rFonts w:cstheme="minorHAnsi"/>
          <w:color w:val="000000"/>
          <w:sz w:val="24"/>
          <w:szCs w:val="24"/>
          <w:lang w:eastAsia="fr-FR"/>
        </w:rPr>
        <w:t xml:space="preserve"> </w:t>
      </w:r>
    </w:p>
    <w:p w14:paraId="12B6D91F" w14:textId="77777777" w:rsidR="004F5CD6" w:rsidRPr="00952C0A" w:rsidRDefault="00333A81" w:rsidP="00370E63">
      <w:pPr>
        <w:rPr>
          <w:rFonts w:cstheme="minorHAnsi"/>
          <w:sz w:val="24"/>
          <w:szCs w:val="24"/>
        </w:rPr>
      </w:pPr>
      <w:r w:rsidRPr="00952C0A">
        <w:rPr>
          <w:rFonts w:cstheme="minorHAnsi"/>
          <w:color w:val="000000"/>
          <w:sz w:val="24"/>
          <w:szCs w:val="24"/>
          <w:lang w:eastAsia="fr-FR"/>
        </w:rPr>
        <w:t>Sophie Cluzel, plaide dans « politique du handicap : pour une société plus inclusive » pour un changement de regard et de modèle</w:t>
      </w:r>
      <w:r w:rsidR="00482792" w:rsidRPr="00952C0A">
        <w:rPr>
          <w:rFonts w:cstheme="minorHAnsi"/>
          <w:color w:val="000000"/>
          <w:sz w:val="24"/>
          <w:szCs w:val="24"/>
          <w:lang w:eastAsia="fr-FR"/>
        </w:rPr>
        <w:t>.</w:t>
      </w:r>
      <w:r w:rsidRPr="00952C0A">
        <w:rPr>
          <w:rFonts w:cstheme="minorHAnsi"/>
          <w:color w:val="000000"/>
          <w:sz w:val="24"/>
          <w:szCs w:val="24"/>
          <w:lang w:eastAsia="fr-FR"/>
        </w:rPr>
        <w:t> « </w:t>
      </w:r>
      <w:r w:rsidRPr="00952C0A">
        <w:rPr>
          <w:rFonts w:cstheme="minorHAnsi"/>
          <w:sz w:val="24"/>
          <w:szCs w:val="24"/>
        </w:rPr>
        <w:t>A vouloir, écrit-elle, protéger des personnes jugées trop faibles, nous avons fini par les exclure de nos vies et les rendre invisibles en nous persuadant que nous faisions collectivement de notre mieux. La mise à l’écart des personnes handicapées de notre société procède de dogmes culturels, économiques et politiques</w:t>
      </w:r>
      <w:r w:rsidR="004F5CD6" w:rsidRPr="00952C0A">
        <w:rPr>
          <w:rFonts w:cstheme="minorHAnsi"/>
          <w:sz w:val="24"/>
          <w:szCs w:val="24"/>
        </w:rPr>
        <w:t> »</w:t>
      </w:r>
    </w:p>
    <w:p w14:paraId="0BB438FB" w14:textId="77777777" w:rsidR="00333A81" w:rsidRPr="00952C0A" w:rsidRDefault="00333A81" w:rsidP="00370E63">
      <w:pPr>
        <w:rPr>
          <w:rFonts w:cstheme="minorHAnsi"/>
          <w:color w:val="000000"/>
          <w:sz w:val="24"/>
          <w:szCs w:val="24"/>
          <w:lang w:eastAsia="fr-FR"/>
        </w:rPr>
      </w:pPr>
      <w:r w:rsidRPr="00952C0A">
        <w:rPr>
          <w:rFonts w:cstheme="minorHAnsi"/>
          <w:sz w:val="24"/>
          <w:szCs w:val="24"/>
        </w:rPr>
        <w:t xml:space="preserve">Ce qui procède de la construction de notre société vis-à-vis des personnes en situation de handicap, </w:t>
      </w:r>
      <w:r w:rsidR="007A3012">
        <w:rPr>
          <w:rFonts w:cstheme="minorHAnsi"/>
          <w:sz w:val="24"/>
          <w:szCs w:val="24"/>
        </w:rPr>
        <w:t xml:space="preserve">vaut </w:t>
      </w:r>
      <w:r w:rsidR="003B3719">
        <w:rPr>
          <w:rFonts w:cstheme="minorHAnsi"/>
          <w:sz w:val="24"/>
          <w:szCs w:val="24"/>
        </w:rPr>
        <w:t xml:space="preserve">aussi </w:t>
      </w:r>
      <w:r w:rsidR="002703F7" w:rsidRPr="00952C0A">
        <w:rPr>
          <w:rFonts w:cstheme="minorHAnsi"/>
          <w:sz w:val="24"/>
          <w:szCs w:val="24"/>
        </w:rPr>
        <w:t>pour les personnes âgées.</w:t>
      </w:r>
    </w:p>
    <w:p w14:paraId="1BFAA9F0" w14:textId="77777777" w:rsidR="00563537" w:rsidRPr="00952C0A" w:rsidRDefault="00482792" w:rsidP="00563537">
      <w:pPr>
        <w:rPr>
          <w:rFonts w:cstheme="minorHAnsi"/>
          <w:color w:val="000000"/>
          <w:sz w:val="24"/>
          <w:szCs w:val="24"/>
          <w:lang w:eastAsia="fr-FR"/>
        </w:rPr>
      </w:pPr>
      <w:r w:rsidRPr="00952C0A">
        <w:rPr>
          <w:rFonts w:cstheme="minorHAnsi"/>
          <w:color w:val="000000"/>
          <w:sz w:val="24"/>
          <w:szCs w:val="24"/>
          <w:lang w:eastAsia="fr-FR"/>
        </w:rPr>
        <w:t xml:space="preserve">Qui parmi nous </w:t>
      </w:r>
      <w:r w:rsidR="002703F7" w:rsidRPr="00952C0A">
        <w:rPr>
          <w:rFonts w:cstheme="minorHAnsi"/>
          <w:color w:val="000000"/>
          <w:sz w:val="24"/>
          <w:szCs w:val="24"/>
          <w:lang w:eastAsia="fr-FR"/>
        </w:rPr>
        <w:t xml:space="preserve">en 2022, peut </w:t>
      </w:r>
      <w:r w:rsidR="00333A81" w:rsidRPr="00952C0A">
        <w:rPr>
          <w:rFonts w:cstheme="minorHAnsi"/>
          <w:color w:val="000000"/>
          <w:sz w:val="24"/>
          <w:szCs w:val="24"/>
          <w:lang w:eastAsia="fr-FR"/>
        </w:rPr>
        <w:t>accepter</w:t>
      </w:r>
      <w:r w:rsidRPr="00952C0A">
        <w:rPr>
          <w:rFonts w:cstheme="minorHAnsi"/>
          <w:color w:val="000000"/>
          <w:sz w:val="24"/>
          <w:szCs w:val="24"/>
          <w:lang w:eastAsia="fr-FR"/>
        </w:rPr>
        <w:t xml:space="preserve"> </w:t>
      </w:r>
      <w:r w:rsidR="00333A81" w:rsidRPr="00952C0A">
        <w:rPr>
          <w:rFonts w:cstheme="minorHAnsi"/>
          <w:color w:val="000000"/>
          <w:sz w:val="24"/>
          <w:szCs w:val="24"/>
          <w:lang w:eastAsia="fr-FR"/>
        </w:rPr>
        <w:t>d’être</w:t>
      </w:r>
      <w:r w:rsidRPr="00952C0A">
        <w:rPr>
          <w:rFonts w:cstheme="minorHAnsi"/>
          <w:color w:val="000000"/>
          <w:sz w:val="24"/>
          <w:szCs w:val="24"/>
          <w:lang w:eastAsia="fr-FR"/>
        </w:rPr>
        <w:t xml:space="preserve"> </w:t>
      </w:r>
      <w:r w:rsidR="00333A81" w:rsidRPr="00952C0A">
        <w:rPr>
          <w:rFonts w:cstheme="minorHAnsi"/>
          <w:color w:val="000000"/>
          <w:sz w:val="24"/>
          <w:szCs w:val="24"/>
          <w:lang w:eastAsia="fr-FR"/>
        </w:rPr>
        <w:t>dépossédé</w:t>
      </w:r>
      <w:r w:rsidRPr="00952C0A">
        <w:rPr>
          <w:rFonts w:cstheme="minorHAnsi"/>
          <w:color w:val="000000"/>
          <w:sz w:val="24"/>
          <w:szCs w:val="24"/>
          <w:lang w:eastAsia="fr-FR"/>
        </w:rPr>
        <w:t xml:space="preserve"> de ses compétences,</w:t>
      </w:r>
      <w:r w:rsidR="00333A81" w:rsidRPr="00952C0A">
        <w:rPr>
          <w:rFonts w:cstheme="minorHAnsi"/>
          <w:color w:val="000000"/>
          <w:sz w:val="24"/>
          <w:szCs w:val="24"/>
          <w:lang w:eastAsia="fr-FR"/>
        </w:rPr>
        <w:t xml:space="preserve"> de sa citoyenneté, de</w:t>
      </w:r>
      <w:r w:rsidRPr="00952C0A">
        <w:rPr>
          <w:rFonts w:cstheme="minorHAnsi"/>
          <w:color w:val="000000"/>
          <w:sz w:val="24"/>
          <w:szCs w:val="24"/>
          <w:lang w:eastAsia="fr-FR"/>
        </w:rPr>
        <w:t xml:space="preserve"> son libre cho</w:t>
      </w:r>
      <w:r w:rsidR="00333A81" w:rsidRPr="00952C0A">
        <w:rPr>
          <w:rFonts w:cstheme="minorHAnsi"/>
          <w:color w:val="000000"/>
          <w:sz w:val="24"/>
          <w:szCs w:val="24"/>
          <w:lang w:eastAsia="fr-FR"/>
        </w:rPr>
        <w:t>i</w:t>
      </w:r>
      <w:r w:rsidRPr="00952C0A">
        <w:rPr>
          <w:rFonts w:cstheme="minorHAnsi"/>
          <w:color w:val="000000"/>
          <w:sz w:val="24"/>
          <w:szCs w:val="24"/>
          <w:lang w:eastAsia="fr-FR"/>
        </w:rPr>
        <w:t xml:space="preserve">x au prétexte du </w:t>
      </w:r>
      <w:r w:rsidR="00333A81" w:rsidRPr="00952C0A">
        <w:rPr>
          <w:rFonts w:cstheme="minorHAnsi"/>
          <w:color w:val="000000"/>
          <w:sz w:val="24"/>
          <w:szCs w:val="24"/>
          <w:lang w:eastAsia="fr-FR"/>
        </w:rPr>
        <w:t>vieillissement</w:t>
      </w:r>
      <w:r w:rsidRPr="00952C0A">
        <w:rPr>
          <w:rFonts w:cstheme="minorHAnsi"/>
          <w:color w:val="000000"/>
          <w:sz w:val="24"/>
          <w:szCs w:val="24"/>
          <w:lang w:eastAsia="fr-FR"/>
        </w:rPr>
        <w:t xml:space="preserve"> de son corps</w:t>
      </w:r>
      <w:r w:rsidR="00FA529A" w:rsidRPr="00952C0A">
        <w:rPr>
          <w:rFonts w:cstheme="minorHAnsi"/>
          <w:color w:val="000000"/>
          <w:sz w:val="24"/>
          <w:szCs w:val="24"/>
          <w:lang w:eastAsia="fr-FR"/>
        </w:rPr>
        <w:t>.</w:t>
      </w:r>
      <w:r w:rsidR="00A77BCE" w:rsidRPr="00952C0A">
        <w:rPr>
          <w:rFonts w:cstheme="minorHAnsi"/>
          <w:color w:val="000000"/>
          <w:sz w:val="24"/>
          <w:szCs w:val="24"/>
          <w:lang w:eastAsia="fr-FR"/>
        </w:rPr>
        <w:t xml:space="preserve"> </w:t>
      </w:r>
      <w:r w:rsidR="00563537" w:rsidRPr="00952C0A">
        <w:rPr>
          <w:rFonts w:cstheme="minorHAnsi"/>
          <w:color w:val="000000"/>
          <w:sz w:val="24"/>
          <w:szCs w:val="24"/>
          <w:lang w:eastAsia="fr-FR"/>
        </w:rPr>
        <w:t xml:space="preserve">Promouvoir la </w:t>
      </w:r>
      <w:r w:rsidR="00563537" w:rsidRPr="00952C0A">
        <w:rPr>
          <w:rFonts w:cstheme="minorHAnsi"/>
          <w:color w:val="000000"/>
          <w:sz w:val="24"/>
          <w:szCs w:val="24"/>
          <w:lang w:eastAsia="fr-FR"/>
        </w:rPr>
        <w:lastRenderedPageBreak/>
        <w:t>citoyenneté et le renforcement de la démocratie d’usage à tous les âges de la vie et quel que soit son autonomie participe de cette nécessaire transformation sociétale.</w:t>
      </w:r>
    </w:p>
    <w:p w14:paraId="7A560ADD" w14:textId="698958B2" w:rsidR="00FA529A" w:rsidRPr="00952C0A" w:rsidRDefault="00A77BCE" w:rsidP="00370E63">
      <w:pPr>
        <w:rPr>
          <w:rFonts w:cstheme="minorHAnsi"/>
          <w:color w:val="000000"/>
          <w:sz w:val="24"/>
          <w:szCs w:val="24"/>
          <w:lang w:eastAsia="fr-FR"/>
        </w:rPr>
      </w:pPr>
      <w:r w:rsidRPr="00952C0A">
        <w:rPr>
          <w:rFonts w:cstheme="minorHAnsi"/>
          <w:color w:val="000000"/>
          <w:sz w:val="24"/>
          <w:szCs w:val="24"/>
          <w:lang w:eastAsia="fr-FR"/>
        </w:rPr>
        <w:t xml:space="preserve">Qui accepterait </w:t>
      </w:r>
      <w:r w:rsidR="00563537" w:rsidRPr="00952C0A">
        <w:rPr>
          <w:rFonts w:cstheme="minorHAnsi"/>
          <w:color w:val="000000"/>
          <w:sz w:val="24"/>
          <w:szCs w:val="24"/>
          <w:lang w:eastAsia="fr-FR"/>
        </w:rPr>
        <w:t xml:space="preserve">aujourd’hui </w:t>
      </w:r>
      <w:r w:rsidRPr="00952C0A">
        <w:rPr>
          <w:rFonts w:cstheme="minorHAnsi"/>
          <w:color w:val="000000"/>
          <w:sz w:val="24"/>
          <w:szCs w:val="24"/>
          <w:lang w:eastAsia="fr-FR"/>
        </w:rPr>
        <w:t>de payer un service qu’il n’a pas choisi et dont il n’est pas toujours satisfait. Car force est d</w:t>
      </w:r>
      <w:r w:rsidR="00DC708E" w:rsidRPr="00952C0A">
        <w:rPr>
          <w:rFonts w:cstheme="minorHAnsi"/>
          <w:color w:val="000000"/>
          <w:sz w:val="24"/>
          <w:szCs w:val="24"/>
          <w:lang w:eastAsia="fr-FR"/>
        </w:rPr>
        <w:t xml:space="preserve">e </w:t>
      </w:r>
      <w:r w:rsidRPr="00952C0A">
        <w:rPr>
          <w:rFonts w:cstheme="minorHAnsi"/>
          <w:color w:val="000000"/>
          <w:sz w:val="24"/>
          <w:szCs w:val="24"/>
          <w:lang w:eastAsia="fr-FR"/>
        </w:rPr>
        <w:t xml:space="preserve">constater que persiste encore trop </w:t>
      </w:r>
      <w:r w:rsidR="003B3719">
        <w:rPr>
          <w:rFonts w:cstheme="minorHAnsi"/>
          <w:color w:val="000000"/>
          <w:sz w:val="24"/>
          <w:szCs w:val="24"/>
          <w:lang w:eastAsia="fr-FR"/>
        </w:rPr>
        <w:t xml:space="preserve">d’insatisfactions ; qu’ils s’agissent du morcellement des </w:t>
      </w:r>
      <w:r w:rsidRPr="00952C0A">
        <w:rPr>
          <w:rFonts w:cstheme="minorHAnsi"/>
          <w:color w:val="000000"/>
          <w:sz w:val="24"/>
          <w:szCs w:val="24"/>
          <w:lang w:eastAsia="fr-FR"/>
        </w:rPr>
        <w:t xml:space="preserve">interventions à domicile, </w:t>
      </w:r>
      <w:r w:rsidR="003B3719">
        <w:rPr>
          <w:rFonts w:cstheme="minorHAnsi"/>
          <w:color w:val="000000"/>
          <w:sz w:val="24"/>
          <w:szCs w:val="24"/>
          <w:lang w:eastAsia="fr-FR"/>
        </w:rPr>
        <w:t xml:space="preserve">du </w:t>
      </w:r>
      <w:r w:rsidRPr="00952C0A">
        <w:rPr>
          <w:rFonts w:cstheme="minorHAnsi"/>
          <w:color w:val="000000"/>
          <w:sz w:val="24"/>
          <w:szCs w:val="24"/>
          <w:lang w:eastAsia="fr-FR"/>
        </w:rPr>
        <w:t>turnover conséquent des intervenants</w:t>
      </w:r>
      <w:r w:rsidR="00B0233E" w:rsidRPr="00952C0A">
        <w:rPr>
          <w:rFonts w:cstheme="minorHAnsi"/>
          <w:color w:val="000000"/>
          <w:sz w:val="24"/>
          <w:szCs w:val="24"/>
          <w:lang w:eastAsia="fr-FR"/>
        </w:rPr>
        <w:t xml:space="preserve"> à domicile ou en établissements</w:t>
      </w:r>
      <w:r w:rsidRPr="00952C0A">
        <w:rPr>
          <w:rFonts w:cstheme="minorHAnsi"/>
          <w:color w:val="000000"/>
          <w:sz w:val="24"/>
          <w:szCs w:val="24"/>
          <w:lang w:eastAsia="fr-FR"/>
        </w:rPr>
        <w:t xml:space="preserve">, </w:t>
      </w:r>
      <w:r w:rsidR="003B3719">
        <w:rPr>
          <w:rFonts w:cstheme="minorHAnsi"/>
          <w:color w:val="000000"/>
          <w:sz w:val="24"/>
          <w:szCs w:val="24"/>
          <w:lang w:eastAsia="fr-FR"/>
        </w:rPr>
        <w:t xml:space="preserve">de la multiplicité </w:t>
      </w:r>
      <w:r w:rsidRPr="00952C0A">
        <w:rPr>
          <w:rFonts w:cstheme="minorHAnsi"/>
          <w:color w:val="000000"/>
          <w:sz w:val="24"/>
          <w:szCs w:val="24"/>
          <w:lang w:eastAsia="fr-FR"/>
        </w:rPr>
        <w:t>d</w:t>
      </w:r>
      <w:r w:rsidR="003B3719">
        <w:rPr>
          <w:rFonts w:cstheme="minorHAnsi"/>
          <w:color w:val="000000"/>
          <w:sz w:val="24"/>
          <w:szCs w:val="24"/>
          <w:lang w:eastAsia="fr-FR"/>
        </w:rPr>
        <w:t>’</w:t>
      </w:r>
      <w:r w:rsidRPr="00952C0A">
        <w:rPr>
          <w:rFonts w:cstheme="minorHAnsi"/>
          <w:color w:val="000000"/>
          <w:sz w:val="24"/>
          <w:szCs w:val="24"/>
          <w:lang w:eastAsia="fr-FR"/>
        </w:rPr>
        <w:t xml:space="preserve">interventions entre accompagnements quotidiens et soins, </w:t>
      </w:r>
      <w:r w:rsidR="003B3719">
        <w:rPr>
          <w:rFonts w:cstheme="minorHAnsi"/>
          <w:color w:val="000000"/>
          <w:sz w:val="24"/>
          <w:szCs w:val="24"/>
          <w:lang w:eastAsia="fr-FR"/>
        </w:rPr>
        <w:t>de l’</w:t>
      </w:r>
      <w:r w:rsidRPr="00952C0A">
        <w:rPr>
          <w:rFonts w:cstheme="minorHAnsi"/>
          <w:color w:val="000000"/>
          <w:sz w:val="24"/>
          <w:szCs w:val="24"/>
          <w:lang w:eastAsia="fr-FR"/>
        </w:rPr>
        <w:t>insuffisance d’</w:t>
      </w:r>
      <w:r w:rsidR="00DC708E" w:rsidRPr="00952C0A">
        <w:rPr>
          <w:rFonts w:cstheme="minorHAnsi"/>
          <w:color w:val="000000"/>
          <w:sz w:val="24"/>
          <w:szCs w:val="24"/>
          <w:lang w:eastAsia="fr-FR"/>
        </w:rPr>
        <w:t xml:space="preserve">informations dans cet environnement </w:t>
      </w:r>
      <w:r w:rsidR="00DC708E" w:rsidRPr="00CD0A1E">
        <w:rPr>
          <w:rFonts w:cstheme="minorHAnsi"/>
          <w:sz w:val="24"/>
          <w:szCs w:val="24"/>
          <w:lang w:eastAsia="fr-FR"/>
        </w:rPr>
        <w:t>complexe</w:t>
      </w:r>
      <w:r w:rsidR="003B3719" w:rsidRPr="00CD0A1E">
        <w:rPr>
          <w:rFonts w:cstheme="minorHAnsi"/>
          <w:sz w:val="24"/>
          <w:szCs w:val="24"/>
          <w:lang w:eastAsia="fr-FR"/>
        </w:rPr>
        <w:t xml:space="preserve"> adressée</w:t>
      </w:r>
      <w:r w:rsidR="000142DC" w:rsidRPr="00CD0A1E">
        <w:rPr>
          <w:rFonts w:cstheme="minorHAnsi"/>
          <w:sz w:val="24"/>
          <w:szCs w:val="24"/>
          <w:lang w:eastAsia="fr-FR"/>
        </w:rPr>
        <w:t xml:space="preserve">s </w:t>
      </w:r>
      <w:r w:rsidR="003B3719" w:rsidRPr="00CD0A1E">
        <w:rPr>
          <w:rFonts w:cstheme="minorHAnsi"/>
          <w:sz w:val="24"/>
          <w:szCs w:val="24"/>
          <w:lang w:eastAsia="fr-FR"/>
        </w:rPr>
        <w:t xml:space="preserve">aux </w:t>
      </w:r>
      <w:r w:rsidR="007A3012" w:rsidRPr="00CD0A1E">
        <w:rPr>
          <w:rFonts w:cstheme="minorHAnsi"/>
          <w:sz w:val="24"/>
          <w:szCs w:val="24"/>
          <w:lang w:eastAsia="fr-FR"/>
        </w:rPr>
        <w:t>personnes et</w:t>
      </w:r>
      <w:r w:rsidR="003B3719" w:rsidRPr="00CD0A1E">
        <w:rPr>
          <w:rFonts w:cstheme="minorHAnsi"/>
          <w:sz w:val="24"/>
          <w:szCs w:val="24"/>
          <w:lang w:eastAsia="fr-FR"/>
        </w:rPr>
        <w:t xml:space="preserve"> à </w:t>
      </w:r>
      <w:r w:rsidR="007A3012" w:rsidRPr="00CD0A1E">
        <w:rPr>
          <w:rFonts w:cstheme="minorHAnsi"/>
          <w:sz w:val="24"/>
          <w:szCs w:val="24"/>
          <w:lang w:eastAsia="fr-FR"/>
        </w:rPr>
        <w:t>leurs aidants</w:t>
      </w:r>
      <w:r w:rsidR="00DC708E" w:rsidRPr="00CD0A1E">
        <w:rPr>
          <w:rFonts w:cstheme="minorHAnsi"/>
          <w:sz w:val="24"/>
          <w:szCs w:val="24"/>
          <w:lang w:eastAsia="fr-FR"/>
        </w:rPr>
        <w:t xml:space="preserve">, </w:t>
      </w:r>
      <w:r w:rsidR="003B3719" w:rsidRPr="00CD0A1E">
        <w:rPr>
          <w:rFonts w:cstheme="minorHAnsi"/>
          <w:sz w:val="24"/>
          <w:szCs w:val="24"/>
          <w:lang w:eastAsia="fr-FR"/>
        </w:rPr>
        <w:t>de l’</w:t>
      </w:r>
      <w:r w:rsidR="00DC708E" w:rsidRPr="00CD0A1E">
        <w:rPr>
          <w:rFonts w:cstheme="minorHAnsi"/>
          <w:sz w:val="24"/>
          <w:szCs w:val="24"/>
          <w:lang w:eastAsia="fr-FR"/>
        </w:rPr>
        <w:t>illisibilité</w:t>
      </w:r>
      <w:r w:rsidRPr="00CD0A1E">
        <w:rPr>
          <w:rFonts w:cstheme="minorHAnsi"/>
          <w:sz w:val="24"/>
          <w:szCs w:val="24"/>
          <w:lang w:eastAsia="fr-FR"/>
        </w:rPr>
        <w:t xml:space="preserve"> </w:t>
      </w:r>
      <w:r w:rsidR="00DC708E" w:rsidRPr="00CD0A1E">
        <w:rPr>
          <w:rFonts w:cstheme="minorHAnsi"/>
          <w:sz w:val="24"/>
          <w:szCs w:val="24"/>
          <w:lang w:eastAsia="fr-FR"/>
        </w:rPr>
        <w:t xml:space="preserve">de </w:t>
      </w:r>
      <w:r w:rsidR="000142DC" w:rsidRPr="00CD0A1E">
        <w:rPr>
          <w:rFonts w:cstheme="minorHAnsi"/>
          <w:sz w:val="24"/>
          <w:szCs w:val="24"/>
          <w:lang w:eastAsia="fr-FR"/>
        </w:rPr>
        <w:t xml:space="preserve">ce que </w:t>
      </w:r>
      <w:r w:rsidR="00DC708E" w:rsidRPr="00CD0A1E">
        <w:rPr>
          <w:rFonts w:cstheme="minorHAnsi"/>
          <w:sz w:val="24"/>
          <w:szCs w:val="24"/>
          <w:lang w:eastAsia="fr-FR"/>
        </w:rPr>
        <w:t xml:space="preserve"> recouvrent</w:t>
      </w:r>
      <w:r w:rsidR="007A3012" w:rsidRPr="00CD0A1E">
        <w:rPr>
          <w:rFonts w:cstheme="minorHAnsi"/>
          <w:sz w:val="24"/>
          <w:szCs w:val="24"/>
          <w:lang w:eastAsia="fr-FR"/>
        </w:rPr>
        <w:t xml:space="preserve"> </w:t>
      </w:r>
      <w:r w:rsidR="003B3719" w:rsidRPr="00CD0A1E">
        <w:rPr>
          <w:rFonts w:cstheme="minorHAnsi"/>
          <w:sz w:val="24"/>
          <w:szCs w:val="24"/>
          <w:lang w:eastAsia="fr-FR"/>
        </w:rPr>
        <w:t xml:space="preserve"> les prestations  ou </w:t>
      </w:r>
      <w:r w:rsidR="003B3719">
        <w:rPr>
          <w:rFonts w:cstheme="minorHAnsi"/>
          <w:color w:val="000000"/>
          <w:sz w:val="24"/>
          <w:szCs w:val="24"/>
          <w:lang w:eastAsia="fr-FR"/>
        </w:rPr>
        <w:t>services offerts quel que</w:t>
      </w:r>
      <w:r w:rsidR="007A3012">
        <w:rPr>
          <w:rFonts w:cstheme="minorHAnsi"/>
          <w:color w:val="000000"/>
          <w:sz w:val="24"/>
          <w:szCs w:val="24"/>
          <w:lang w:eastAsia="fr-FR"/>
        </w:rPr>
        <w:t xml:space="preserve"> soit </w:t>
      </w:r>
      <w:r w:rsidR="003B3719">
        <w:rPr>
          <w:rFonts w:cstheme="minorHAnsi"/>
          <w:color w:val="000000"/>
          <w:sz w:val="24"/>
          <w:szCs w:val="24"/>
          <w:lang w:eastAsia="fr-FR"/>
        </w:rPr>
        <w:t xml:space="preserve">le </w:t>
      </w:r>
      <w:r w:rsidR="007A3012">
        <w:rPr>
          <w:rFonts w:cstheme="minorHAnsi"/>
          <w:color w:val="000000"/>
          <w:sz w:val="24"/>
          <w:szCs w:val="24"/>
          <w:lang w:eastAsia="fr-FR"/>
        </w:rPr>
        <w:t>lieu de vie</w:t>
      </w:r>
      <w:r w:rsidR="003B3719">
        <w:rPr>
          <w:rFonts w:cstheme="minorHAnsi"/>
          <w:color w:val="000000"/>
          <w:sz w:val="24"/>
          <w:szCs w:val="24"/>
          <w:lang w:eastAsia="fr-FR"/>
        </w:rPr>
        <w:t xml:space="preserve"> des personnes.</w:t>
      </w:r>
    </w:p>
    <w:p w14:paraId="51EBC6B5" w14:textId="77777777" w:rsidR="00A77BCE" w:rsidRPr="00952C0A" w:rsidRDefault="002703F7" w:rsidP="00370E63">
      <w:pPr>
        <w:rPr>
          <w:rFonts w:cstheme="minorHAnsi"/>
          <w:color w:val="000000"/>
          <w:sz w:val="24"/>
          <w:szCs w:val="24"/>
          <w:lang w:eastAsia="fr-FR"/>
        </w:rPr>
      </w:pPr>
      <w:r w:rsidRPr="00952C0A">
        <w:rPr>
          <w:rFonts w:cstheme="minorHAnsi"/>
          <w:color w:val="000000"/>
          <w:sz w:val="24"/>
          <w:szCs w:val="24"/>
          <w:lang w:eastAsia="fr-FR"/>
        </w:rPr>
        <w:t>Les meilleures intentions conduisent souvent aux pires remèdes :</w:t>
      </w:r>
      <w:r w:rsidR="00FA529A" w:rsidRPr="00952C0A">
        <w:rPr>
          <w:rFonts w:cstheme="minorHAnsi"/>
          <w:color w:val="000000"/>
          <w:sz w:val="24"/>
          <w:szCs w:val="24"/>
          <w:lang w:eastAsia="fr-FR"/>
        </w:rPr>
        <w:t xml:space="preserve"> apporter des financements pour accompagner l’évolution des acteurs de l’âge ou du handicap est nécessaire mais ne règle en rien la question d</w:t>
      </w:r>
      <w:r w:rsidR="00DC708E" w:rsidRPr="00952C0A">
        <w:rPr>
          <w:rFonts w:cstheme="minorHAnsi"/>
          <w:color w:val="000000"/>
          <w:sz w:val="24"/>
          <w:szCs w:val="24"/>
          <w:lang w:eastAsia="fr-FR"/>
        </w:rPr>
        <w:t>u modèle permettant</w:t>
      </w:r>
      <w:r w:rsidR="00FA529A" w:rsidRPr="00952C0A">
        <w:rPr>
          <w:rFonts w:cstheme="minorHAnsi"/>
          <w:color w:val="000000"/>
          <w:sz w:val="24"/>
          <w:szCs w:val="24"/>
          <w:lang w:eastAsia="fr-FR"/>
        </w:rPr>
        <w:t xml:space="preserve"> la </w:t>
      </w:r>
      <w:r w:rsidR="00563537" w:rsidRPr="00952C0A">
        <w:rPr>
          <w:rFonts w:cstheme="minorHAnsi"/>
          <w:color w:val="000000"/>
          <w:sz w:val="24"/>
          <w:szCs w:val="24"/>
          <w:lang w:eastAsia="fr-FR"/>
        </w:rPr>
        <w:t xml:space="preserve">juste </w:t>
      </w:r>
      <w:r w:rsidR="00FA529A" w:rsidRPr="00952C0A">
        <w:rPr>
          <w:rFonts w:cstheme="minorHAnsi"/>
          <w:color w:val="000000"/>
          <w:sz w:val="24"/>
          <w:szCs w:val="24"/>
          <w:lang w:eastAsia="fr-FR"/>
        </w:rPr>
        <w:t>solvabilisation des SAAD ou des EHPADs</w:t>
      </w:r>
      <w:r w:rsidR="007A3012">
        <w:rPr>
          <w:rFonts w:cstheme="minorHAnsi"/>
          <w:color w:val="000000"/>
          <w:sz w:val="24"/>
          <w:szCs w:val="24"/>
          <w:lang w:eastAsia="fr-FR"/>
        </w:rPr>
        <w:t>, la nécessaire réforme de l’aide sociale, l’alignement des droits des personnes très âgées et handicapées.</w:t>
      </w:r>
      <w:bookmarkStart w:id="0" w:name="_GoBack"/>
      <w:bookmarkEnd w:id="0"/>
    </w:p>
    <w:p w14:paraId="5D32E27F" w14:textId="434CAD2C" w:rsidR="00DC708E" w:rsidRPr="00952C0A" w:rsidRDefault="00A77BCE" w:rsidP="00370E63">
      <w:pPr>
        <w:rPr>
          <w:rFonts w:cstheme="minorHAnsi"/>
          <w:color w:val="000000"/>
          <w:sz w:val="24"/>
          <w:szCs w:val="24"/>
          <w:lang w:eastAsia="fr-FR"/>
        </w:rPr>
      </w:pPr>
      <w:r w:rsidRPr="00952C0A">
        <w:rPr>
          <w:rFonts w:cstheme="minorHAnsi"/>
          <w:color w:val="000000"/>
          <w:sz w:val="24"/>
          <w:szCs w:val="24"/>
          <w:lang w:eastAsia="fr-FR"/>
        </w:rPr>
        <w:t xml:space="preserve">Pour les premiers, le modèle de tarification repose sur un droit individuel l’APA </w:t>
      </w:r>
      <w:r w:rsidR="00DC708E" w:rsidRPr="00952C0A">
        <w:rPr>
          <w:rFonts w:cstheme="minorHAnsi"/>
          <w:color w:val="000000"/>
          <w:sz w:val="24"/>
          <w:szCs w:val="24"/>
          <w:lang w:eastAsia="fr-FR"/>
        </w:rPr>
        <w:t xml:space="preserve">qui fluctue en fonction de la file active des clients, entrainant une instabilité d’activités pour les gestionnaires donc </w:t>
      </w:r>
      <w:r w:rsidR="003A11FD" w:rsidRPr="00952C0A">
        <w:rPr>
          <w:rFonts w:cstheme="minorHAnsi"/>
          <w:color w:val="000000"/>
          <w:sz w:val="24"/>
          <w:szCs w:val="24"/>
          <w:lang w:eastAsia="fr-FR"/>
        </w:rPr>
        <w:t xml:space="preserve">une instabilité </w:t>
      </w:r>
      <w:r w:rsidR="00DC708E" w:rsidRPr="00952C0A">
        <w:rPr>
          <w:rFonts w:cstheme="minorHAnsi"/>
          <w:color w:val="000000"/>
          <w:sz w:val="24"/>
          <w:szCs w:val="24"/>
          <w:lang w:eastAsia="fr-FR"/>
        </w:rPr>
        <w:t>de</w:t>
      </w:r>
      <w:r w:rsidR="003A11FD" w:rsidRPr="00952C0A">
        <w:rPr>
          <w:rFonts w:cstheme="minorHAnsi"/>
          <w:color w:val="000000"/>
          <w:sz w:val="24"/>
          <w:szCs w:val="24"/>
          <w:lang w:eastAsia="fr-FR"/>
        </w:rPr>
        <w:t xml:space="preserve"> ses</w:t>
      </w:r>
      <w:r w:rsidR="00DC708E" w:rsidRPr="00952C0A">
        <w:rPr>
          <w:rFonts w:cstheme="minorHAnsi"/>
          <w:color w:val="000000"/>
          <w:sz w:val="24"/>
          <w:szCs w:val="24"/>
          <w:lang w:eastAsia="fr-FR"/>
        </w:rPr>
        <w:t xml:space="preserve"> recettes</w:t>
      </w:r>
      <w:r w:rsidR="003A11FD" w:rsidRPr="00952C0A">
        <w:rPr>
          <w:rFonts w:cstheme="minorHAnsi"/>
          <w:color w:val="000000"/>
          <w:sz w:val="24"/>
          <w:szCs w:val="24"/>
          <w:lang w:eastAsia="fr-FR"/>
        </w:rPr>
        <w:t xml:space="preserve"> alors que </w:t>
      </w:r>
      <w:r w:rsidR="00D71B36">
        <w:rPr>
          <w:rFonts w:cstheme="minorHAnsi"/>
          <w:color w:val="70AD47" w:themeColor="accent6"/>
          <w:sz w:val="24"/>
          <w:szCs w:val="24"/>
          <w:lang w:eastAsia="fr-FR"/>
        </w:rPr>
        <w:t>s</w:t>
      </w:r>
      <w:r w:rsidR="003A11FD" w:rsidRPr="00952C0A">
        <w:rPr>
          <w:rFonts w:cstheme="minorHAnsi"/>
          <w:color w:val="000000"/>
          <w:sz w:val="24"/>
          <w:szCs w:val="24"/>
          <w:lang w:eastAsia="fr-FR"/>
        </w:rPr>
        <w:t>es charges restent globalement les mêmes.</w:t>
      </w:r>
    </w:p>
    <w:p w14:paraId="04280CB0" w14:textId="524E4585" w:rsidR="004F5CD6" w:rsidRPr="00952C0A" w:rsidRDefault="00DC708E" w:rsidP="00370E63">
      <w:pPr>
        <w:rPr>
          <w:rFonts w:cstheme="minorHAnsi"/>
          <w:color w:val="000000"/>
          <w:sz w:val="24"/>
          <w:szCs w:val="24"/>
          <w:lang w:eastAsia="fr-FR"/>
        </w:rPr>
      </w:pPr>
      <w:r w:rsidRPr="00952C0A">
        <w:rPr>
          <w:rFonts w:cstheme="minorHAnsi"/>
          <w:color w:val="000000"/>
          <w:sz w:val="24"/>
          <w:szCs w:val="24"/>
          <w:lang w:eastAsia="fr-FR"/>
        </w:rPr>
        <w:t>Pour les seconds,</w:t>
      </w:r>
      <w:r w:rsidR="004F5CD6" w:rsidRPr="00952C0A">
        <w:rPr>
          <w:rFonts w:cstheme="minorHAnsi"/>
          <w:color w:val="000000"/>
          <w:sz w:val="24"/>
          <w:szCs w:val="24"/>
          <w:lang w:eastAsia="fr-FR"/>
        </w:rPr>
        <w:t xml:space="preserve"> le tarif hébergement qui </w:t>
      </w:r>
      <w:r w:rsidR="004F5CD6" w:rsidRPr="00CD0A1E">
        <w:rPr>
          <w:rFonts w:cstheme="minorHAnsi"/>
          <w:sz w:val="24"/>
          <w:szCs w:val="24"/>
          <w:lang w:eastAsia="fr-FR"/>
        </w:rPr>
        <w:t>donne le co</w:t>
      </w:r>
      <w:r w:rsidR="00C60F95" w:rsidRPr="00CD0A1E">
        <w:rPr>
          <w:rFonts w:cstheme="minorHAnsi"/>
          <w:sz w:val="24"/>
          <w:szCs w:val="24"/>
          <w:lang w:eastAsia="fr-FR"/>
        </w:rPr>
        <w:t>û</w:t>
      </w:r>
      <w:r w:rsidR="004F5CD6" w:rsidRPr="00CD0A1E">
        <w:rPr>
          <w:rFonts w:cstheme="minorHAnsi"/>
          <w:sz w:val="24"/>
          <w:szCs w:val="24"/>
          <w:lang w:eastAsia="fr-FR"/>
        </w:rPr>
        <w:t xml:space="preserve">t des prestations </w:t>
      </w:r>
      <w:r w:rsidR="00563537" w:rsidRPr="00952C0A">
        <w:rPr>
          <w:rFonts w:cstheme="minorHAnsi"/>
          <w:color w:val="000000"/>
          <w:sz w:val="24"/>
          <w:szCs w:val="24"/>
          <w:lang w:eastAsia="fr-FR"/>
        </w:rPr>
        <w:t>hôtelières à</w:t>
      </w:r>
      <w:r w:rsidR="004F5CD6" w:rsidRPr="00952C0A">
        <w:rPr>
          <w:rFonts w:cstheme="minorHAnsi"/>
          <w:color w:val="000000"/>
          <w:sz w:val="24"/>
          <w:szCs w:val="24"/>
          <w:lang w:eastAsia="fr-FR"/>
        </w:rPr>
        <w:t xml:space="preserve"> supporter par les personnes ou leur famille, intègre notamment l’impact des restructurations ou transformations d’établissements. Ce qui conduit à faire payer aux résidents des travaux dont peu auront la jouissance. </w:t>
      </w:r>
      <w:r w:rsidR="00B0233E" w:rsidRPr="00952C0A">
        <w:rPr>
          <w:rFonts w:cstheme="minorHAnsi"/>
          <w:color w:val="000000"/>
          <w:sz w:val="24"/>
          <w:szCs w:val="24"/>
          <w:lang w:eastAsia="fr-FR"/>
        </w:rPr>
        <w:t>Rappelons que les EHPADs sont souvent le dernier lieu de vie de nos ainés,</w:t>
      </w:r>
      <w:r w:rsidR="00563537" w:rsidRPr="00952C0A">
        <w:rPr>
          <w:rFonts w:cstheme="minorHAnsi"/>
          <w:color w:val="000000"/>
          <w:sz w:val="24"/>
          <w:szCs w:val="24"/>
          <w:lang w:eastAsia="fr-FR"/>
        </w:rPr>
        <w:t xml:space="preserve"> l</w:t>
      </w:r>
      <w:r w:rsidR="00B0233E" w:rsidRPr="00952C0A">
        <w:rPr>
          <w:rFonts w:cstheme="minorHAnsi"/>
          <w:color w:val="000000"/>
          <w:sz w:val="24"/>
          <w:szCs w:val="24"/>
          <w:lang w:eastAsia="fr-FR"/>
        </w:rPr>
        <w:t>e</w:t>
      </w:r>
      <w:r w:rsidR="00563537" w:rsidRPr="00952C0A">
        <w:rPr>
          <w:rFonts w:cstheme="minorHAnsi"/>
          <w:color w:val="000000"/>
          <w:sz w:val="24"/>
          <w:szCs w:val="24"/>
          <w:lang w:eastAsia="fr-FR"/>
        </w:rPr>
        <w:t>ur temps de séjour moyen est de 2 ans et 5 mois (DRESS Enquête EHPA 2015) donc bien inférieur au temps nécessaire à la modernisation d’un établissement.</w:t>
      </w:r>
    </w:p>
    <w:p w14:paraId="0F7B7AA8" w14:textId="77777777" w:rsidR="00563537" w:rsidRPr="00952C0A" w:rsidRDefault="00B0233E" w:rsidP="00370E63">
      <w:pPr>
        <w:rPr>
          <w:rFonts w:cstheme="minorHAnsi"/>
          <w:color w:val="000000"/>
          <w:sz w:val="24"/>
          <w:szCs w:val="24"/>
          <w:lang w:eastAsia="fr-FR"/>
        </w:rPr>
      </w:pPr>
      <w:r w:rsidRPr="00952C0A">
        <w:rPr>
          <w:rFonts w:cstheme="minorHAnsi"/>
          <w:color w:val="000000"/>
          <w:sz w:val="24"/>
          <w:szCs w:val="24"/>
          <w:lang w:eastAsia="fr-FR"/>
        </w:rPr>
        <w:t>La complexité du mode de financement de ces établissements plaide pour une simplification de l’ensemble du système des 3 sections (hébergement, dépendance et soins)</w:t>
      </w:r>
      <w:r w:rsidR="00563537" w:rsidRPr="00952C0A">
        <w:rPr>
          <w:rFonts w:cstheme="minorHAnsi"/>
          <w:color w:val="000000"/>
          <w:sz w:val="24"/>
          <w:szCs w:val="24"/>
          <w:lang w:eastAsia="fr-FR"/>
        </w:rPr>
        <w:t xml:space="preserve"> et une modification du mode d’intervention des financeurs. </w:t>
      </w:r>
    </w:p>
    <w:p w14:paraId="0F1D33C9" w14:textId="77777777" w:rsidR="008E7CF7" w:rsidRDefault="00563537" w:rsidP="00370E63">
      <w:pPr>
        <w:rPr>
          <w:rFonts w:cstheme="minorHAnsi"/>
          <w:color w:val="000000"/>
          <w:sz w:val="24"/>
          <w:szCs w:val="24"/>
          <w:lang w:eastAsia="fr-FR"/>
        </w:rPr>
      </w:pPr>
      <w:r w:rsidRPr="00952C0A">
        <w:rPr>
          <w:rFonts w:cstheme="minorHAnsi"/>
          <w:color w:val="000000"/>
          <w:sz w:val="24"/>
          <w:szCs w:val="24"/>
          <w:lang w:eastAsia="fr-FR"/>
        </w:rPr>
        <w:t xml:space="preserve">Evoquer le financement des </w:t>
      </w:r>
      <w:r w:rsidR="00411E2A" w:rsidRPr="00952C0A">
        <w:rPr>
          <w:rFonts w:cstheme="minorHAnsi"/>
          <w:color w:val="000000"/>
          <w:sz w:val="24"/>
          <w:szCs w:val="24"/>
          <w:lang w:eastAsia="fr-FR"/>
        </w:rPr>
        <w:t>établissements du secteur de l’</w:t>
      </w:r>
      <w:r w:rsidR="008E7CF7">
        <w:rPr>
          <w:rFonts w:cstheme="minorHAnsi"/>
          <w:color w:val="000000"/>
          <w:sz w:val="24"/>
          <w:szCs w:val="24"/>
          <w:lang w:eastAsia="fr-FR"/>
        </w:rPr>
        <w:t xml:space="preserve">âge </w:t>
      </w:r>
      <w:r w:rsidR="00411E2A" w:rsidRPr="00952C0A">
        <w:rPr>
          <w:rFonts w:cstheme="minorHAnsi"/>
          <w:color w:val="000000"/>
          <w:sz w:val="24"/>
          <w:szCs w:val="24"/>
          <w:lang w:eastAsia="fr-FR"/>
        </w:rPr>
        <w:t xml:space="preserve">revient à évoquer la </w:t>
      </w:r>
      <w:proofErr w:type="gramStart"/>
      <w:r w:rsidR="00411E2A" w:rsidRPr="00952C0A">
        <w:rPr>
          <w:rFonts w:cstheme="minorHAnsi"/>
          <w:color w:val="000000"/>
          <w:sz w:val="24"/>
          <w:szCs w:val="24"/>
          <w:lang w:eastAsia="fr-FR"/>
        </w:rPr>
        <w:t>complexité</w:t>
      </w:r>
      <w:proofErr w:type="gramEnd"/>
      <w:r w:rsidR="00411E2A" w:rsidRPr="00952C0A">
        <w:rPr>
          <w:rFonts w:cstheme="minorHAnsi"/>
          <w:color w:val="000000"/>
          <w:sz w:val="24"/>
          <w:szCs w:val="24"/>
          <w:lang w:eastAsia="fr-FR"/>
        </w:rPr>
        <w:t xml:space="preserve"> des systèmes, l’émiettement des responsabilités. Nous plaidons collectivement pour une action publique sobre et efficace.</w:t>
      </w:r>
    </w:p>
    <w:p w14:paraId="6E5854B3" w14:textId="77777777" w:rsidR="008E7CF7" w:rsidRDefault="008E7CF7" w:rsidP="00370E63">
      <w:pPr>
        <w:rPr>
          <w:rFonts w:cstheme="minorHAnsi"/>
          <w:color w:val="000000"/>
          <w:sz w:val="24"/>
          <w:szCs w:val="24"/>
          <w:lang w:eastAsia="fr-FR"/>
        </w:rPr>
      </w:pPr>
      <w:r>
        <w:rPr>
          <w:rFonts w:cstheme="minorHAnsi"/>
          <w:color w:val="000000"/>
          <w:sz w:val="24"/>
          <w:szCs w:val="24"/>
          <w:lang w:eastAsia="fr-FR"/>
        </w:rPr>
        <w:t xml:space="preserve">Le secteur du handicap n’est pas impacté par les mêmes contraintes puisque les personnes accompagnées dans les établissements bénéficient systématiquement du complément de l’aide sociale. </w:t>
      </w:r>
    </w:p>
    <w:p w14:paraId="4DB63716" w14:textId="77777777" w:rsidR="008E7CF7" w:rsidRPr="00952C0A" w:rsidRDefault="008E7CF7" w:rsidP="00370E63">
      <w:pPr>
        <w:rPr>
          <w:rFonts w:cstheme="minorHAnsi"/>
          <w:color w:val="000000"/>
          <w:sz w:val="24"/>
          <w:szCs w:val="24"/>
          <w:lang w:eastAsia="fr-FR"/>
        </w:rPr>
      </w:pPr>
      <w:r>
        <w:rPr>
          <w:rFonts w:cstheme="minorHAnsi"/>
          <w:color w:val="000000"/>
          <w:sz w:val="24"/>
          <w:szCs w:val="24"/>
          <w:lang w:eastAsia="fr-FR"/>
        </w:rPr>
        <w:t>La question d’une unification d’un système à deux vitesses se pose puisq</w:t>
      </w:r>
      <w:r w:rsidR="007A3012">
        <w:rPr>
          <w:rFonts w:cstheme="minorHAnsi"/>
          <w:color w:val="000000"/>
          <w:sz w:val="24"/>
          <w:szCs w:val="24"/>
          <w:lang w:eastAsia="fr-FR"/>
        </w:rPr>
        <w:t>ue l’on</w:t>
      </w:r>
      <w:r>
        <w:rPr>
          <w:rFonts w:cstheme="minorHAnsi"/>
          <w:color w:val="000000"/>
          <w:sz w:val="24"/>
          <w:szCs w:val="24"/>
          <w:lang w:eastAsia="fr-FR"/>
        </w:rPr>
        <w:t xml:space="preserve"> sait aujourd’hui que les personnes âgées développent des handicaps l’âge avançant.</w:t>
      </w:r>
    </w:p>
    <w:p w14:paraId="626C1BBC" w14:textId="77777777" w:rsidR="00D44F84" w:rsidRDefault="00411E2A">
      <w:pPr>
        <w:rPr>
          <w:rFonts w:cstheme="minorHAnsi"/>
          <w:color w:val="000000"/>
          <w:sz w:val="24"/>
          <w:szCs w:val="24"/>
          <w:lang w:eastAsia="fr-FR"/>
        </w:rPr>
      </w:pPr>
      <w:r w:rsidRPr="00952C0A">
        <w:rPr>
          <w:rFonts w:cstheme="minorHAnsi"/>
          <w:color w:val="000000"/>
          <w:sz w:val="24"/>
          <w:szCs w:val="24"/>
          <w:lang w:eastAsia="fr-FR"/>
        </w:rPr>
        <w:t xml:space="preserve">Ainsi dans le Manifeste soutenu par l’ANDASS, </w:t>
      </w:r>
      <w:r w:rsidR="008D2F56" w:rsidRPr="00952C0A">
        <w:rPr>
          <w:rFonts w:cstheme="minorHAnsi"/>
          <w:color w:val="000000"/>
          <w:sz w:val="24"/>
          <w:szCs w:val="24"/>
          <w:lang w:eastAsia="fr-FR"/>
        </w:rPr>
        <w:t xml:space="preserve">nous proposons d’intégrer 3 </w:t>
      </w:r>
      <w:r w:rsidRPr="00952C0A">
        <w:rPr>
          <w:rFonts w:cstheme="minorHAnsi"/>
          <w:color w:val="000000"/>
          <w:sz w:val="24"/>
          <w:szCs w:val="24"/>
          <w:lang w:eastAsia="fr-FR"/>
        </w:rPr>
        <w:t xml:space="preserve">principes </w:t>
      </w:r>
      <w:r w:rsidR="008D2F56" w:rsidRPr="00952C0A">
        <w:rPr>
          <w:rFonts w:cstheme="minorHAnsi"/>
          <w:color w:val="000000"/>
          <w:sz w:val="24"/>
          <w:szCs w:val="24"/>
          <w:lang w:eastAsia="fr-FR"/>
        </w:rPr>
        <w:t xml:space="preserve">pour guider la </w:t>
      </w:r>
      <w:r w:rsidR="007A3012">
        <w:rPr>
          <w:rFonts w:cstheme="minorHAnsi"/>
          <w:color w:val="000000"/>
          <w:sz w:val="24"/>
          <w:szCs w:val="24"/>
          <w:lang w:eastAsia="fr-FR"/>
        </w:rPr>
        <w:t xml:space="preserve">réforme globale du système </w:t>
      </w:r>
      <w:r w:rsidR="008D2F56" w:rsidRPr="00952C0A">
        <w:rPr>
          <w:rFonts w:cstheme="minorHAnsi"/>
          <w:color w:val="000000"/>
          <w:sz w:val="24"/>
          <w:szCs w:val="24"/>
          <w:lang w:eastAsia="fr-FR"/>
        </w:rPr>
        <w:t xml:space="preserve">: poser une répartition claire </w:t>
      </w:r>
      <w:r w:rsidR="007A3012">
        <w:rPr>
          <w:rFonts w:cstheme="minorHAnsi"/>
          <w:color w:val="000000"/>
          <w:sz w:val="24"/>
          <w:szCs w:val="24"/>
          <w:lang w:eastAsia="fr-FR"/>
        </w:rPr>
        <w:t xml:space="preserve">dans l’exercice des </w:t>
      </w:r>
      <w:r w:rsidR="008D2F56" w:rsidRPr="00952C0A">
        <w:rPr>
          <w:rFonts w:cstheme="minorHAnsi"/>
          <w:color w:val="000000"/>
          <w:sz w:val="24"/>
          <w:szCs w:val="24"/>
          <w:lang w:eastAsia="fr-FR"/>
        </w:rPr>
        <w:lastRenderedPageBreak/>
        <w:t>compétences (établir un équilibre entre décentralisation et déconcentration)</w:t>
      </w:r>
      <w:r w:rsidR="006E6EA1">
        <w:rPr>
          <w:rFonts w:cstheme="minorHAnsi"/>
          <w:color w:val="000000"/>
          <w:sz w:val="24"/>
          <w:szCs w:val="24"/>
          <w:lang w:eastAsia="fr-FR"/>
        </w:rPr>
        <w:t xml:space="preserve"> ; </w:t>
      </w:r>
      <w:r w:rsidR="008D2F56" w:rsidRPr="00952C0A">
        <w:rPr>
          <w:rFonts w:cstheme="minorHAnsi"/>
          <w:color w:val="000000"/>
          <w:sz w:val="24"/>
          <w:szCs w:val="24"/>
          <w:lang w:eastAsia="fr-FR"/>
        </w:rPr>
        <w:t>penser un parcours sans couture des personnes en lien avec une offre de service de qualité</w:t>
      </w:r>
      <w:r w:rsidR="006E6EA1">
        <w:rPr>
          <w:rFonts w:cstheme="minorHAnsi"/>
          <w:color w:val="000000"/>
          <w:sz w:val="24"/>
          <w:szCs w:val="24"/>
          <w:lang w:eastAsia="fr-FR"/>
        </w:rPr>
        <w:t xml:space="preserve"> accompagné par des professionnels reconnus financièrement et qualifiés ;</w:t>
      </w:r>
      <w:r w:rsidR="007A3012">
        <w:rPr>
          <w:rFonts w:cstheme="minorHAnsi"/>
          <w:color w:val="000000"/>
          <w:sz w:val="24"/>
          <w:szCs w:val="24"/>
          <w:lang w:eastAsia="fr-FR"/>
        </w:rPr>
        <w:t xml:space="preserve"> </w:t>
      </w:r>
      <w:r w:rsidR="008D2F56" w:rsidRPr="00952C0A">
        <w:rPr>
          <w:rFonts w:cstheme="minorHAnsi"/>
          <w:color w:val="000000"/>
          <w:sz w:val="24"/>
          <w:szCs w:val="24"/>
          <w:lang w:eastAsia="fr-FR"/>
        </w:rPr>
        <w:t xml:space="preserve">mobiliser la société civile et la compétence des usagers </w:t>
      </w:r>
      <w:r w:rsidR="006E6EA1">
        <w:rPr>
          <w:rFonts w:cstheme="minorHAnsi"/>
          <w:color w:val="000000"/>
          <w:sz w:val="24"/>
          <w:szCs w:val="24"/>
          <w:lang w:eastAsia="fr-FR"/>
        </w:rPr>
        <w:t xml:space="preserve">via la </w:t>
      </w:r>
      <w:r w:rsidR="008D2F56" w:rsidRPr="00952C0A">
        <w:rPr>
          <w:rFonts w:cstheme="minorHAnsi"/>
          <w:color w:val="000000"/>
          <w:sz w:val="24"/>
          <w:szCs w:val="24"/>
          <w:lang w:eastAsia="fr-FR"/>
        </w:rPr>
        <w:t xml:space="preserve">compétence d’usage </w:t>
      </w:r>
      <w:r w:rsidR="006E6EA1">
        <w:rPr>
          <w:rFonts w:cstheme="minorHAnsi"/>
          <w:color w:val="000000"/>
          <w:sz w:val="24"/>
          <w:szCs w:val="24"/>
          <w:lang w:eastAsia="fr-FR"/>
        </w:rPr>
        <w:t xml:space="preserve">en lien avec </w:t>
      </w:r>
      <w:r w:rsidR="008D2F56" w:rsidRPr="00952C0A">
        <w:rPr>
          <w:rFonts w:cstheme="minorHAnsi"/>
          <w:color w:val="000000"/>
          <w:sz w:val="24"/>
          <w:szCs w:val="24"/>
          <w:lang w:eastAsia="fr-FR"/>
        </w:rPr>
        <w:t>la promotion du développement social.</w:t>
      </w:r>
    </w:p>
    <w:p w14:paraId="6870E5D8" w14:textId="77777777" w:rsidR="003B3719" w:rsidRDefault="003B3719">
      <w:pPr>
        <w:rPr>
          <w:rFonts w:cstheme="minorHAnsi"/>
          <w:color w:val="000000"/>
          <w:sz w:val="24"/>
          <w:szCs w:val="24"/>
          <w:lang w:eastAsia="fr-FR"/>
        </w:rPr>
      </w:pPr>
    </w:p>
    <w:p w14:paraId="4E2E748C" w14:textId="77777777" w:rsidR="003B3719" w:rsidRDefault="003B3719">
      <w:pPr>
        <w:rPr>
          <w:rFonts w:cstheme="minorHAnsi"/>
          <w:color w:val="000000"/>
          <w:sz w:val="24"/>
          <w:szCs w:val="24"/>
          <w:lang w:eastAsia="fr-FR"/>
        </w:rPr>
      </w:pPr>
      <w:r>
        <w:rPr>
          <w:rFonts w:cstheme="minorHAnsi"/>
          <w:color w:val="000000"/>
          <w:sz w:val="24"/>
          <w:szCs w:val="24"/>
          <w:lang w:eastAsia="fr-FR"/>
        </w:rPr>
        <w:t>Nathalie Pontasse – Vice-présidente de l’ANDASS- Directrice Générale adjointe des solidarités de la Sarthe – Référente du réseau Autonomie.</w:t>
      </w:r>
    </w:p>
    <w:p w14:paraId="6739F9F8" w14:textId="77777777" w:rsidR="003B3719" w:rsidRDefault="003B3719" w:rsidP="003B3719">
      <w:pPr>
        <w:rPr>
          <w:rFonts w:ascii="Calibri" w:hAnsi="Calibri"/>
        </w:rPr>
      </w:pPr>
    </w:p>
    <w:p w14:paraId="36379A80" w14:textId="77777777" w:rsidR="003B3719" w:rsidRDefault="003B3719" w:rsidP="003B3719">
      <w:pPr>
        <w:rPr>
          <w:rFonts w:ascii="Calibri" w:hAnsi="Calibri"/>
          <w:i/>
          <w:iCs/>
          <w:sz w:val="16"/>
          <w:szCs w:val="16"/>
        </w:rPr>
      </w:pPr>
      <w:r>
        <w:rPr>
          <w:rFonts w:ascii="Calibri" w:hAnsi="Calibri"/>
          <w:i/>
          <w:iCs/>
          <w:sz w:val="16"/>
          <w:szCs w:val="16"/>
        </w:rPr>
        <w:t xml:space="preserve">L’ANDASS (Association Nationale des Directeurs d'Action Sociale et de Santé) est une </w:t>
      </w:r>
    </w:p>
    <w:p w14:paraId="0E2F0090" w14:textId="77777777" w:rsidR="003B3719" w:rsidRDefault="003B3719" w:rsidP="003B3719">
      <w:pPr>
        <w:rPr>
          <w:rFonts w:ascii="Calibri" w:hAnsi="Calibri"/>
          <w:i/>
          <w:iCs/>
          <w:sz w:val="16"/>
          <w:szCs w:val="16"/>
        </w:rPr>
      </w:pPr>
      <w:proofErr w:type="gramStart"/>
      <w:r>
        <w:rPr>
          <w:rFonts w:ascii="Calibri" w:hAnsi="Calibri"/>
          <w:i/>
          <w:iCs/>
          <w:sz w:val="16"/>
          <w:szCs w:val="16"/>
        </w:rPr>
        <w:t>association</w:t>
      </w:r>
      <w:proofErr w:type="gramEnd"/>
      <w:r>
        <w:rPr>
          <w:rFonts w:ascii="Calibri" w:hAnsi="Calibri"/>
          <w:i/>
          <w:iCs/>
          <w:sz w:val="16"/>
          <w:szCs w:val="16"/>
        </w:rPr>
        <w:t xml:space="preserve"> professionnelle. Son conseil </w:t>
      </w:r>
      <w:proofErr w:type="gramStart"/>
      <w:r>
        <w:rPr>
          <w:rFonts w:ascii="Calibri" w:hAnsi="Calibri"/>
          <w:i/>
          <w:iCs/>
          <w:sz w:val="16"/>
          <w:szCs w:val="16"/>
        </w:rPr>
        <w:t>d’administration  représente</w:t>
      </w:r>
      <w:proofErr w:type="gramEnd"/>
      <w:r>
        <w:rPr>
          <w:rFonts w:ascii="Calibri" w:hAnsi="Calibri"/>
          <w:i/>
          <w:iCs/>
          <w:sz w:val="16"/>
          <w:szCs w:val="16"/>
        </w:rPr>
        <w:t xml:space="preserve"> </w:t>
      </w:r>
    </w:p>
    <w:p w14:paraId="3C35428B" w14:textId="77777777" w:rsidR="003B3719" w:rsidRDefault="003B3719" w:rsidP="003B3719">
      <w:pPr>
        <w:rPr>
          <w:rFonts w:ascii="Calibri" w:hAnsi="Calibri"/>
          <w:i/>
          <w:iCs/>
          <w:sz w:val="16"/>
          <w:szCs w:val="16"/>
        </w:rPr>
      </w:pPr>
      <w:proofErr w:type="gramStart"/>
      <w:r>
        <w:rPr>
          <w:rFonts w:ascii="Calibri" w:hAnsi="Calibri"/>
          <w:i/>
          <w:iCs/>
          <w:sz w:val="16"/>
          <w:szCs w:val="16"/>
        </w:rPr>
        <w:t>plus</w:t>
      </w:r>
      <w:proofErr w:type="gramEnd"/>
      <w:r>
        <w:rPr>
          <w:rFonts w:ascii="Calibri" w:hAnsi="Calibri"/>
          <w:i/>
          <w:iCs/>
          <w:sz w:val="16"/>
          <w:szCs w:val="16"/>
        </w:rPr>
        <w:t xml:space="preserve"> d’un tiers des départements. L’ANDASS porte l’ambition du développement social, du </w:t>
      </w:r>
    </w:p>
    <w:p w14:paraId="6246AB1B" w14:textId="77777777" w:rsidR="003B3719" w:rsidRDefault="003B3719" w:rsidP="003B3719">
      <w:pPr>
        <w:rPr>
          <w:rFonts w:ascii="Calibri" w:hAnsi="Calibri"/>
          <w:i/>
          <w:iCs/>
          <w:sz w:val="16"/>
          <w:szCs w:val="16"/>
        </w:rPr>
      </w:pPr>
      <w:proofErr w:type="gramStart"/>
      <w:r>
        <w:rPr>
          <w:rFonts w:ascii="Calibri" w:hAnsi="Calibri"/>
          <w:i/>
          <w:iCs/>
          <w:sz w:val="16"/>
          <w:szCs w:val="16"/>
        </w:rPr>
        <w:t>travail</w:t>
      </w:r>
      <w:proofErr w:type="gramEnd"/>
      <w:r>
        <w:rPr>
          <w:rFonts w:ascii="Calibri" w:hAnsi="Calibri"/>
          <w:i/>
          <w:iCs/>
          <w:sz w:val="16"/>
          <w:szCs w:val="16"/>
        </w:rPr>
        <w:t xml:space="preserve"> collectif, de l’accompagnement global des personnes dans leur parcours vers </w:t>
      </w:r>
    </w:p>
    <w:p w14:paraId="4C1F1821" w14:textId="77777777" w:rsidR="003B3719" w:rsidRDefault="003B3719" w:rsidP="003B3719">
      <w:pPr>
        <w:rPr>
          <w:rFonts w:ascii="Calibri" w:hAnsi="Calibri"/>
          <w:i/>
          <w:iCs/>
          <w:sz w:val="16"/>
          <w:szCs w:val="16"/>
        </w:rPr>
      </w:pPr>
      <w:proofErr w:type="gramStart"/>
      <w:r>
        <w:rPr>
          <w:rFonts w:ascii="Calibri" w:hAnsi="Calibri"/>
          <w:i/>
          <w:iCs/>
          <w:sz w:val="16"/>
          <w:szCs w:val="16"/>
        </w:rPr>
        <w:t>l’autonomie</w:t>
      </w:r>
      <w:proofErr w:type="gramEnd"/>
      <w:r>
        <w:rPr>
          <w:rFonts w:ascii="Calibri" w:hAnsi="Calibri"/>
          <w:i/>
          <w:iCs/>
          <w:sz w:val="16"/>
          <w:szCs w:val="16"/>
        </w:rPr>
        <w:t xml:space="preserve">. L’ANDASS favorise les partenariats d'action et les coopérations. Pour </w:t>
      </w:r>
    </w:p>
    <w:p w14:paraId="5FED845A" w14:textId="77777777" w:rsidR="003B3719" w:rsidRDefault="003B3719" w:rsidP="003B3719">
      <w:pPr>
        <w:rPr>
          <w:rFonts w:ascii="Calibri" w:hAnsi="Calibri"/>
          <w:i/>
          <w:iCs/>
          <w:sz w:val="16"/>
          <w:szCs w:val="16"/>
        </w:rPr>
      </w:pPr>
      <w:proofErr w:type="gramStart"/>
      <w:r>
        <w:rPr>
          <w:rFonts w:ascii="Calibri" w:hAnsi="Calibri"/>
          <w:i/>
          <w:iCs/>
          <w:sz w:val="16"/>
          <w:szCs w:val="16"/>
        </w:rPr>
        <w:t>l’ANDASS</w:t>
      </w:r>
      <w:proofErr w:type="gramEnd"/>
      <w:r>
        <w:rPr>
          <w:rFonts w:ascii="Calibri" w:hAnsi="Calibri"/>
          <w:i/>
          <w:iCs/>
          <w:sz w:val="16"/>
          <w:szCs w:val="16"/>
        </w:rPr>
        <w:t xml:space="preserve">, les dépenses sociales ne constituent pas un simple coût mais un investissement </w:t>
      </w:r>
    </w:p>
    <w:p w14:paraId="35FB4CC8" w14:textId="77777777" w:rsidR="003B3719" w:rsidRDefault="003B3719" w:rsidP="003B3719">
      <w:pPr>
        <w:rPr>
          <w:rFonts w:ascii="Calibri" w:hAnsi="Calibri"/>
          <w:i/>
          <w:iCs/>
          <w:sz w:val="16"/>
          <w:szCs w:val="16"/>
        </w:rPr>
      </w:pPr>
      <w:proofErr w:type="gramStart"/>
      <w:r>
        <w:rPr>
          <w:rFonts w:ascii="Calibri" w:hAnsi="Calibri"/>
          <w:i/>
          <w:iCs/>
          <w:sz w:val="16"/>
          <w:szCs w:val="16"/>
        </w:rPr>
        <w:t>dans</w:t>
      </w:r>
      <w:proofErr w:type="gramEnd"/>
      <w:r>
        <w:rPr>
          <w:rFonts w:ascii="Calibri" w:hAnsi="Calibri"/>
          <w:i/>
          <w:iCs/>
          <w:sz w:val="16"/>
          <w:szCs w:val="16"/>
        </w:rPr>
        <w:t xml:space="preserve"> le développement humain. L’ANDASS appelle à un choc de simplification afin de libérer </w:t>
      </w:r>
    </w:p>
    <w:p w14:paraId="04BD7791" w14:textId="77777777" w:rsidR="003B3719" w:rsidRDefault="003B3719" w:rsidP="003B3719">
      <w:pPr>
        <w:rPr>
          <w:rFonts w:ascii="Calibri" w:hAnsi="Calibri"/>
          <w:i/>
          <w:iCs/>
          <w:sz w:val="16"/>
          <w:szCs w:val="16"/>
        </w:rPr>
      </w:pPr>
      <w:proofErr w:type="gramStart"/>
      <w:r>
        <w:rPr>
          <w:rFonts w:ascii="Calibri" w:hAnsi="Calibri"/>
          <w:i/>
          <w:iCs/>
          <w:sz w:val="16"/>
          <w:szCs w:val="16"/>
        </w:rPr>
        <w:t>le</w:t>
      </w:r>
      <w:proofErr w:type="gramEnd"/>
      <w:r>
        <w:rPr>
          <w:rFonts w:ascii="Calibri" w:hAnsi="Calibri"/>
          <w:i/>
          <w:iCs/>
          <w:sz w:val="16"/>
          <w:szCs w:val="16"/>
        </w:rPr>
        <w:t xml:space="preserve"> pouvoir d’agir des élus, des citoyens, des professionnels, des bénévoles et des </w:t>
      </w:r>
    </w:p>
    <w:p w14:paraId="73A0A028" w14:textId="77777777" w:rsidR="003B3719" w:rsidRDefault="003B3719" w:rsidP="003B3719">
      <w:pPr>
        <w:rPr>
          <w:rFonts w:ascii="Calibri" w:hAnsi="Calibri"/>
          <w:i/>
          <w:iCs/>
          <w:sz w:val="16"/>
          <w:szCs w:val="16"/>
        </w:rPr>
      </w:pPr>
      <w:proofErr w:type="gramStart"/>
      <w:r>
        <w:rPr>
          <w:rFonts w:ascii="Calibri" w:hAnsi="Calibri"/>
          <w:i/>
          <w:iCs/>
          <w:sz w:val="16"/>
          <w:szCs w:val="16"/>
        </w:rPr>
        <w:t>organisations</w:t>
      </w:r>
      <w:proofErr w:type="gramEnd"/>
      <w:r>
        <w:rPr>
          <w:rFonts w:ascii="Calibri" w:hAnsi="Calibri"/>
          <w:i/>
          <w:iCs/>
          <w:sz w:val="16"/>
          <w:szCs w:val="16"/>
        </w:rPr>
        <w:t xml:space="preserve"> afin de s’orienter vers une société plus inclusive et citoyenne. Estimant que les </w:t>
      </w:r>
    </w:p>
    <w:p w14:paraId="742D1E5B" w14:textId="77777777" w:rsidR="003B3719" w:rsidRDefault="003B3719" w:rsidP="003B3719">
      <w:pPr>
        <w:rPr>
          <w:rFonts w:ascii="Calibri" w:hAnsi="Calibri"/>
          <w:i/>
          <w:iCs/>
          <w:sz w:val="16"/>
          <w:szCs w:val="16"/>
        </w:rPr>
      </w:pPr>
      <w:proofErr w:type="gramStart"/>
      <w:r>
        <w:rPr>
          <w:rFonts w:ascii="Calibri" w:hAnsi="Calibri"/>
          <w:i/>
          <w:iCs/>
          <w:sz w:val="16"/>
          <w:szCs w:val="16"/>
        </w:rPr>
        <w:t>politiques</w:t>
      </w:r>
      <w:proofErr w:type="gramEnd"/>
      <w:r>
        <w:rPr>
          <w:rFonts w:ascii="Calibri" w:hAnsi="Calibri"/>
          <w:i/>
          <w:iCs/>
          <w:sz w:val="16"/>
          <w:szCs w:val="16"/>
        </w:rPr>
        <w:t xml:space="preserve"> de solidarités doivent irriguer et se nourrir de l'ensemble des politiques, l’ANDASS </w:t>
      </w:r>
    </w:p>
    <w:p w14:paraId="01F284C5" w14:textId="77777777" w:rsidR="003B3719" w:rsidRDefault="003B3719" w:rsidP="003B3719">
      <w:pPr>
        <w:rPr>
          <w:rFonts w:ascii="Calibri" w:hAnsi="Calibri"/>
          <w:i/>
          <w:iCs/>
          <w:sz w:val="16"/>
          <w:szCs w:val="16"/>
        </w:rPr>
      </w:pPr>
      <w:proofErr w:type="gramStart"/>
      <w:r>
        <w:rPr>
          <w:rFonts w:ascii="Calibri" w:hAnsi="Calibri"/>
          <w:i/>
          <w:iCs/>
          <w:sz w:val="16"/>
          <w:szCs w:val="16"/>
        </w:rPr>
        <w:t>participe</w:t>
      </w:r>
      <w:proofErr w:type="gramEnd"/>
      <w:r>
        <w:rPr>
          <w:rFonts w:ascii="Calibri" w:hAnsi="Calibri"/>
          <w:i/>
          <w:iCs/>
          <w:sz w:val="16"/>
          <w:szCs w:val="16"/>
        </w:rPr>
        <w:t xml:space="preserve">, par ses analyses et ses propositions concrètes issues de la diversité des territoires, </w:t>
      </w:r>
    </w:p>
    <w:p w14:paraId="4FDC28D8" w14:textId="77777777" w:rsidR="003B3719" w:rsidRDefault="003B3719" w:rsidP="003B3719">
      <w:pPr>
        <w:rPr>
          <w:rFonts w:ascii="Calibri" w:hAnsi="Calibri"/>
          <w:i/>
          <w:iCs/>
          <w:sz w:val="16"/>
          <w:szCs w:val="16"/>
        </w:rPr>
      </w:pPr>
      <w:proofErr w:type="gramStart"/>
      <w:r>
        <w:rPr>
          <w:rFonts w:ascii="Calibri" w:hAnsi="Calibri"/>
          <w:i/>
          <w:iCs/>
          <w:sz w:val="16"/>
          <w:szCs w:val="16"/>
        </w:rPr>
        <w:t>à</w:t>
      </w:r>
      <w:proofErr w:type="gramEnd"/>
      <w:r>
        <w:rPr>
          <w:rFonts w:ascii="Calibri" w:hAnsi="Calibri"/>
          <w:i/>
          <w:iCs/>
          <w:sz w:val="16"/>
          <w:szCs w:val="16"/>
        </w:rPr>
        <w:t xml:space="preserve"> la modernisation d'un service public de la vie quotidienne de proximité et de qualité.  </w:t>
      </w:r>
    </w:p>
    <w:p w14:paraId="4C17D7EA" w14:textId="77777777" w:rsidR="003B3719" w:rsidRDefault="003B3719" w:rsidP="003B3719">
      <w:pPr>
        <w:rPr>
          <w:rFonts w:ascii="Calibri" w:hAnsi="Calibri"/>
          <w:i/>
          <w:iCs/>
          <w:sz w:val="16"/>
          <w:szCs w:val="16"/>
        </w:rPr>
      </w:pPr>
    </w:p>
    <w:p w14:paraId="49C2F6A3" w14:textId="77777777" w:rsidR="003B3719" w:rsidRDefault="00CD0A1E" w:rsidP="003B3719">
      <w:pPr>
        <w:rPr>
          <w:rFonts w:ascii="Calibri" w:hAnsi="Calibri"/>
        </w:rPr>
      </w:pPr>
      <w:hyperlink r:id="rId6" w:history="1">
        <w:r w:rsidR="003B3719">
          <w:rPr>
            <w:rStyle w:val="Lienhypertexte"/>
            <w:rFonts w:ascii="Calibri" w:hAnsi="Calibri"/>
            <w:color w:val="0563C1"/>
          </w:rPr>
          <w:t>https://www.andass.fr</w:t>
        </w:r>
      </w:hyperlink>
    </w:p>
    <w:p w14:paraId="577CA1C2" w14:textId="77777777" w:rsidR="003B3719" w:rsidRDefault="003B3719" w:rsidP="003B3719">
      <w:pPr>
        <w:jc w:val="both"/>
        <w:rPr>
          <w:rFonts w:ascii="Calibri" w:hAnsi="Calibri" w:cs="Calibri"/>
        </w:rPr>
      </w:pPr>
    </w:p>
    <w:p w14:paraId="63566172" w14:textId="77777777" w:rsidR="003B3719" w:rsidRPr="006E6EA1" w:rsidRDefault="003B3719">
      <w:pPr>
        <w:rPr>
          <w:rFonts w:cstheme="minorHAnsi"/>
          <w:color w:val="000000"/>
          <w:sz w:val="24"/>
          <w:szCs w:val="24"/>
          <w:lang w:eastAsia="fr-FR"/>
        </w:rPr>
      </w:pPr>
    </w:p>
    <w:sectPr w:rsidR="003B3719" w:rsidRPr="006E6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56096"/>
    <w:multiLevelType w:val="multilevel"/>
    <w:tmpl w:val="34A8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84"/>
    <w:rsid w:val="000142DC"/>
    <w:rsid w:val="000B6847"/>
    <w:rsid w:val="00184EC7"/>
    <w:rsid w:val="002703F7"/>
    <w:rsid w:val="002969EC"/>
    <w:rsid w:val="00333A81"/>
    <w:rsid w:val="00370E63"/>
    <w:rsid w:val="003A11FD"/>
    <w:rsid w:val="003B3719"/>
    <w:rsid w:val="003F6430"/>
    <w:rsid w:val="00411E2A"/>
    <w:rsid w:val="004156F5"/>
    <w:rsid w:val="00461DDA"/>
    <w:rsid w:val="00482792"/>
    <w:rsid w:val="004F5CD6"/>
    <w:rsid w:val="005220BB"/>
    <w:rsid w:val="00563537"/>
    <w:rsid w:val="006E6EA1"/>
    <w:rsid w:val="007A3012"/>
    <w:rsid w:val="00862308"/>
    <w:rsid w:val="008D2F56"/>
    <w:rsid w:val="008E7CF7"/>
    <w:rsid w:val="00952C0A"/>
    <w:rsid w:val="00A77BCE"/>
    <w:rsid w:val="00A82413"/>
    <w:rsid w:val="00B0233E"/>
    <w:rsid w:val="00C5725C"/>
    <w:rsid w:val="00C60F95"/>
    <w:rsid w:val="00CD0A1E"/>
    <w:rsid w:val="00D44F84"/>
    <w:rsid w:val="00D71B36"/>
    <w:rsid w:val="00DA32A6"/>
    <w:rsid w:val="00DC708E"/>
    <w:rsid w:val="00EB7C13"/>
    <w:rsid w:val="00FA5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7FD1"/>
  <w15:chartTrackingRefBased/>
  <w15:docId w15:val="{4FA1C753-9012-42C7-8920-0BFFB597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6EA1"/>
    <w:rPr>
      <w:rFonts w:ascii="Times New Roman" w:hAnsi="Times New Roman" w:cs="Times New Roman"/>
      <w:sz w:val="24"/>
      <w:szCs w:val="24"/>
    </w:rPr>
  </w:style>
  <w:style w:type="character" w:styleId="Lienhypertexte">
    <w:name w:val="Hyperlink"/>
    <w:basedOn w:val="Policepardfaut"/>
    <w:uiPriority w:val="99"/>
    <w:semiHidden/>
    <w:unhideWhenUsed/>
    <w:rsid w:val="003B3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2955">
      <w:bodyDiv w:val="1"/>
      <w:marLeft w:val="0"/>
      <w:marRight w:val="0"/>
      <w:marTop w:val="0"/>
      <w:marBottom w:val="0"/>
      <w:divBdr>
        <w:top w:val="none" w:sz="0" w:space="0" w:color="auto"/>
        <w:left w:val="none" w:sz="0" w:space="0" w:color="auto"/>
        <w:bottom w:val="none" w:sz="0" w:space="0" w:color="auto"/>
        <w:right w:val="none" w:sz="0" w:space="0" w:color="auto"/>
      </w:divBdr>
    </w:div>
    <w:div w:id="126704134">
      <w:bodyDiv w:val="1"/>
      <w:marLeft w:val="0"/>
      <w:marRight w:val="0"/>
      <w:marTop w:val="0"/>
      <w:marBottom w:val="0"/>
      <w:divBdr>
        <w:top w:val="none" w:sz="0" w:space="0" w:color="auto"/>
        <w:left w:val="none" w:sz="0" w:space="0" w:color="auto"/>
        <w:bottom w:val="none" w:sz="0" w:space="0" w:color="auto"/>
        <w:right w:val="none" w:sz="0" w:space="0" w:color="auto"/>
      </w:divBdr>
    </w:div>
    <w:div w:id="278493969">
      <w:bodyDiv w:val="1"/>
      <w:marLeft w:val="0"/>
      <w:marRight w:val="0"/>
      <w:marTop w:val="0"/>
      <w:marBottom w:val="0"/>
      <w:divBdr>
        <w:top w:val="none" w:sz="0" w:space="0" w:color="auto"/>
        <w:left w:val="none" w:sz="0" w:space="0" w:color="auto"/>
        <w:bottom w:val="none" w:sz="0" w:space="0" w:color="auto"/>
        <w:right w:val="none" w:sz="0" w:space="0" w:color="auto"/>
      </w:divBdr>
    </w:div>
    <w:div w:id="19248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das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6255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PONTASSE nathalie</dc:creator>
  <cp:keywords/>
  <dc:description/>
  <cp:lastModifiedBy>PONTASSE nathalie</cp:lastModifiedBy>
  <cp:revision>2</cp:revision>
  <dcterms:created xsi:type="dcterms:W3CDTF">2022-02-22T16:59:00Z</dcterms:created>
  <dcterms:modified xsi:type="dcterms:W3CDTF">2022-02-22T16:59:00Z</dcterms:modified>
</cp:coreProperties>
</file>