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FD" w:rsidRPr="00780F16" w:rsidRDefault="00780F16" w:rsidP="00780F16">
      <w:pPr>
        <w:jc w:val="center"/>
        <w:rPr>
          <w:b/>
        </w:rPr>
      </w:pPr>
      <w:r>
        <w:rPr>
          <w:b/>
        </w:rPr>
        <w:t xml:space="preserve">Le </w:t>
      </w:r>
      <w:r w:rsidR="00B54654">
        <w:rPr>
          <w:b/>
        </w:rPr>
        <w:t xml:space="preserve">véritable enjeu de la protection de l’enfance est son </w:t>
      </w:r>
      <w:r>
        <w:rPr>
          <w:b/>
        </w:rPr>
        <w:t>évaluation</w:t>
      </w:r>
    </w:p>
    <w:p w:rsidR="00E16BFD" w:rsidRDefault="00E16BFD"/>
    <w:p w:rsidR="00E16BFD" w:rsidRDefault="00E16BFD">
      <w:r>
        <w:t xml:space="preserve">Le dernier projet de loi sur la protection de l’enfance est à ranger parmi les réformes dites « paramétriques », c’est-à-dire </w:t>
      </w:r>
      <w:r w:rsidR="008A37A9">
        <w:t>ajustant</w:t>
      </w:r>
      <w:r>
        <w:t xml:space="preserve"> les paramètres d’un système préexistant sans en modifier fondamentalement le fonctionnement. Il donne largement raison à ceux des professionnels du secteur qui estiment que les </w:t>
      </w:r>
      <w:r w:rsidR="008A37A9">
        <w:t xml:space="preserve">moyens consacrés à cette politique sont structurellement insuffisants. </w:t>
      </w:r>
      <w:r>
        <w:t>La loi contient donc de</w:t>
      </w:r>
      <w:r w:rsidR="00ED6D5A">
        <w:t>s dispositions</w:t>
      </w:r>
      <w:r>
        <w:t xml:space="preserve"> visant à réduire la pénurie de personnel et à </w:t>
      </w:r>
      <w:r w:rsidR="008B582E">
        <w:t>induire</w:t>
      </w:r>
      <w:r>
        <w:t xml:space="preserve"> </w:t>
      </w:r>
      <w:r w:rsidR="008A37A9">
        <w:t>des</w:t>
      </w:r>
      <w:r>
        <w:t xml:space="preserve"> augmentation</w:t>
      </w:r>
      <w:r w:rsidR="008A37A9">
        <w:t>s</w:t>
      </w:r>
      <w:r>
        <w:t xml:space="preserve"> d</w:t>
      </w:r>
      <w:r w:rsidR="008A37A9">
        <w:t>’</w:t>
      </w:r>
      <w:r>
        <w:t>effectifs.</w:t>
      </w:r>
    </w:p>
    <w:p w:rsidR="009E1DDB" w:rsidRDefault="001B7D7E">
      <w:r>
        <w:t>Pourtant, de</w:t>
      </w:r>
      <w:r w:rsidR="008B582E">
        <w:t xml:space="preserve"> mémoire d’ê</w:t>
      </w:r>
      <w:r w:rsidR="00780F16">
        <w:t xml:space="preserve">tre humain, </w:t>
      </w:r>
      <w:r>
        <w:t>les</w:t>
      </w:r>
      <w:r w:rsidR="008B582E">
        <w:t xml:space="preserve"> moyens </w:t>
      </w:r>
      <w:r>
        <w:t xml:space="preserve">consacrés à la protection de l’enfance </w:t>
      </w:r>
      <w:r w:rsidR="008B582E">
        <w:t xml:space="preserve">augmentent chaque année plus vite </w:t>
      </w:r>
      <w:r w:rsidR="009E1DDB">
        <w:t>que la population de 0-20 ans</w:t>
      </w:r>
      <w:r>
        <w:t xml:space="preserve">. </w:t>
      </w:r>
      <w:r w:rsidR="002E4223">
        <w:t>C</w:t>
      </w:r>
      <w:r>
        <w:t>ette hausse constante</w:t>
      </w:r>
      <w:r w:rsidR="002E4223">
        <w:t xml:space="preserve"> semble</w:t>
      </w:r>
      <w:r w:rsidR="00765517">
        <w:t xml:space="preserve"> n’apporte</w:t>
      </w:r>
      <w:r w:rsidR="002E4223">
        <w:t>r</w:t>
      </w:r>
      <w:r>
        <w:t xml:space="preserve"> aucune</w:t>
      </w:r>
      <w:r w:rsidR="002E4223">
        <w:t xml:space="preserve"> amélioration sur le terrain</w:t>
      </w:r>
      <w:r w:rsidR="000F0D63">
        <w:t>,</w:t>
      </w:r>
      <w:r w:rsidR="002E4223">
        <w:t xml:space="preserve"> aux dires </w:t>
      </w:r>
      <w:r w:rsidR="000F0D63">
        <w:t xml:space="preserve">mêmes </w:t>
      </w:r>
      <w:r w:rsidR="002E4223">
        <w:t xml:space="preserve">des professionnels </w:t>
      </w:r>
      <w:r w:rsidR="000F0D63">
        <w:t>selon q</w:t>
      </w:r>
      <w:r w:rsidR="002E4223">
        <w:t xml:space="preserve">ui - combien de fois ai-je entendu cette expression - </w:t>
      </w:r>
      <w:r w:rsidR="009E1DDB">
        <w:t>« les situations sont de plus en plus dégradées ».</w:t>
      </w:r>
    </w:p>
    <w:p w:rsidR="009E1DDB" w:rsidRDefault="009E1DDB">
      <w:r>
        <w:t xml:space="preserve">En somme, </w:t>
      </w:r>
      <w:r w:rsidR="008B582E">
        <w:t>l</w:t>
      </w:r>
      <w:r>
        <w:t xml:space="preserve">es voix qui réclament sans </w:t>
      </w:r>
      <w:r w:rsidR="001B7D7E">
        <w:t>cesse</w:t>
      </w:r>
      <w:r>
        <w:t xml:space="preserve"> l’augmentation des moyens</w:t>
      </w:r>
      <w:r w:rsidR="00E82A7A">
        <w:t xml:space="preserve"> de la protection de l’enfance</w:t>
      </w:r>
      <w:r>
        <w:t xml:space="preserve"> sont un peu </w:t>
      </w:r>
      <w:r w:rsidR="001B7D7E">
        <w:t>semblables à des</w:t>
      </w:r>
      <w:r>
        <w:t xml:space="preserve"> médecin</w:t>
      </w:r>
      <w:r w:rsidR="001B7D7E">
        <w:t>s</w:t>
      </w:r>
      <w:r w:rsidR="008B582E">
        <w:t xml:space="preserve"> qui, insatisfait</w:t>
      </w:r>
      <w:r w:rsidR="001B7D7E">
        <w:t>s</w:t>
      </w:r>
      <w:r>
        <w:t xml:space="preserve"> des effets d</w:t>
      </w:r>
      <w:r w:rsidR="008B582E">
        <w:t>’un remède</w:t>
      </w:r>
      <w:r>
        <w:t xml:space="preserve">, </w:t>
      </w:r>
      <w:r w:rsidR="001B7D7E">
        <w:t>prescriraient</w:t>
      </w:r>
      <w:r w:rsidR="00E82A7A">
        <w:t xml:space="preserve"> </w:t>
      </w:r>
      <w:r w:rsidR="00780F16">
        <w:t xml:space="preserve">à chaque </w:t>
      </w:r>
      <w:r w:rsidR="001B7D7E">
        <w:t xml:space="preserve">nouvelle </w:t>
      </w:r>
      <w:r w:rsidR="00780F16">
        <w:t xml:space="preserve">déception </w:t>
      </w:r>
      <w:r>
        <w:t>d’en augmenter la dose.</w:t>
      </w:r>
    </w:p>
    <w:p w:rsidR="009E1DDB" w:rsidRDefault="00E82A7A">
      <w:r>
        <w:t xml:space="preserve">C’est la raison pour laquelle, en matière de médicament du moins, on vérifie par un protocole rigoureux l’efficacité d’une molécule et </w:t>
      </w:r>
      <w:r w:rsidR="008B582E">
        <w:t>l’</w:t>
      </w:r>
      <w:r>
        <w:t xml:space="preserve">absence d’effet secondaire avant sa mise sur le marché. </w:t>
      </w:r>
    </w:p>
    <w:p w:rsidR="00A33DCF" w:rsidRDefault="00E82A7A">
      <w:r>
        <w:t xml:space="preserve">En protection de l’enfance, rien de tout cela n’arrive. L’effet des mesures d’assistance éducative sur les enfants n’est jamais évalué. Qu’il s’agisse des mesures d’Assistance Educative en Milieu Ouvert (AEMO) pratiquées à raison de centaines de milliers par an depuis 1959, ou des différentes formes de placement, jamais les effets de ces </w:t>
      </w:r>
      <w:r w:rsidR="00481812">
        <w:t>actions</w:t>
      </w:r>
      <w:r>
        <w:t xml:space="preserve"> ne </w:t>
      </w:r>
      <w:r w:rsidR="008B582E">
        <w:t>sont</w:t>
      </w:r>
      <w:r>
        <w:t xml:space="preserve"> me</w:t>
      </w:r>
      <w:r w:rsidR="008B582E">
        <w:t>surés</w:t>
      </w:r>
      <w:r>
        <w:t>.</w:t>
      </w:r>
    </w:p>
    <w:p w:rsidR="00481812" w:rsidRDefault="00A33DCF">
      <w:r>
        <w:t>La loi</w:t>
      </w:r>
      <w:r w:rsidR="008B582E">
        <w:t>, qui introduit le « </w:t>
      </w:r>
      <w:r w:rsidR="00B524F6">
        <w:t>m</w:t>
      </w:r>
      <w:r w:rsidR="008B582E">
        <w:t>entorat », donne</w:t>
      </w:r>
      <w:r>
        <w:t xml:space="preserve"> </w:t>
      </w:r>
      <w:r w:rsidR="00B524F6">
        <w:t xml:space="preserve">une nouvelle illustration </w:t>
      </w:r>
      <w:r>
        <w:t xml:space="preserve">de cette manière de procéder. </w:t>
      </w:r>
      <w:r w:rsidR="008B582E">
        <w:t>U</w:t>
      </w:r>
      <w:r>
        <w:t xml:space="preserve">ne pratique similaire </w:t>
      </w:r>
      <w:r w:rsidR="008B582E">
        <w:t xml:space="preserve">au mentorat a en effet </w:t>
      </w:r>
      <w:r>
        <w:t>déjà fait l’objet d’une éva</w:t>
      </w:r>
      <w:r w:rsidR="00481812">
        <w:t>luation</w:t>
      </w:r>
      <w:r w:rsidR="008B582E">
        <w:t>…</w:t>
      </w:r>
      <w:r>
        <w:t>aux Etats-Unis</w:t>
      </w:r>
      <w:r w:rsidR="008B582E">
        <w:t xml:space="preserve">. Et </w:t>
      </w:r>
      <w:r w:rsidR="002E4223">
        <w:t xml:space="preserve">cette évaluation a </w:t>
      </w:r>
      <w:r w:rsidR="00F22AAA">
        <w:t>mis en évidence</w:t>
      </w:r>
      <w:r w:rsidR="002E4223">
        <w:t xml:space="preserve"> son</w:t>
      </w:r>
      <w:r w:rsidR="00481812">
        <w:t xml:space="preserve"> caractère contre-productif</w:t>
      </w:r>
      <w:r w:rsidR="00B524F6">
        <w:rPr>
          <w:rStyle w:val="Appelnotedebasdep"/>
        </w:rPr>
        <w:footnoteReference w:id="1"/>
      </w:r>
      <w:r w:rsidR="002E4223">
        <w:t>!</w:t>
      </w:r>
      <w:r w:rsidR="00481812">
        <w:t> </w:t>
      </w:r>
    </w:p>
    <w:p w:rsidR="00481812" w:rsidRDefault="00C36B53">
      <w:r>
        <w:t xml:space="preserve">L’incertitude </w:t>
      </w:r>
      <w:r w:rsidR="007E056A">
        <w:t>sur l’</w:t>
      </w:r>
      <w:r w:rsidR="008B582E">
        <w:t>efficacité du</w:t>
      </w:r>
      <w:r w:rsidR="007E056A">
        <w:t xml:space="preserve"> remède devrait rendre la prévention d’autant plus nécessaire. Or, précisément, la prévention est, après l’évaluation, le second angle mort de la protection de l’enfance. Car pour faire de l</w:t>
      </w:r>
      <w:r w:rsidR="00F22AAA">
        <w:t xml:space="preserve">a </w:t>
      </w:r>
      <w:r w:rsidR="007E056A">
        <w:t>prévention, il faut avoir une idée à peu près précise des facteurs de risque. Or, ceux-ci sont très peu étudiés.</w:t>
      </w:r>
    </w:p>
    <w:p w:rsidR="003018F6" w:rsidRDefault="007E056A">
      <w:r>
        <w:t xml:space="preserve">Cette situation tient beaucoup à l’angle </w:t>
      </w:r>
      <w:r w:rsidR="003018F6">
        <w:t>intellectuel</w:t>
      </w:r>
      <w:r>
        <w:t xml:space="preserve"> adopté pour appréhend</w:t>
      </w:r>
      <w:r w:rsidR="003018F6">
        <w:t>er</w:t>
      </w:r>
      <w:r>
        <w:t xml:space="preserve"> les questions d’enfance en danger. Celui-ci est</w:t>
      </w:r>
      <w:r w:rsidR="008B582E">
        <w:t xml:space="preserve"> essentiellement </w:t>
      </w:r>
      <w:r w:rsidR="003018F6">
        <w:t>centré sur l’</w:t>
      </w:r>
      <w:r w:rsidR="008B582E">
        <w:t>étude</w:t>
      </w:r>
      <w:r w:rsidR="003018F6">
        <w:t xml:space="preserve"> des traumatismes psychologiques, de leurs conséquences et de leur prise en charge. Les grands « penseurs » de la protection de l’enfance sont presque tous psychologues ou psychiatres, à l’</w:t>
      </w:r>
      <w:r w:rsidR="00780F16">
        <w:t>instar de</w:t>
      </w:r>
      <w:r w:rsidR="003018F6">
        <w:t xml:space="preserve"> figures tutélaires comme Françoise Dolto et Boris </w:t>
      </w:r>
      <w:proofErr w:type="spellStart"/>
      <w:r w:rsidR="003018F6">
        <w:t>Cyrulnik</w:t>
      </w:r>
      <w:proofErr w:type="spellEnd"/>
      <w:r w:rsidR="008B582E">
        <w:t>. L</w:t>
      </w:r>
      <w:r w:rsidR="003018F6">
        <w:t>eur influence sur les professionnels est immense.</w:t>
      </w:r>
    </w:p>
    <w:p w:rsidR="003018F6" w:rsidRDefault="003018F6">
      <w:r>
        <w:t>Cette prédominance</w:t>
      </w:r>
      <w:r w:rsidR="008B582E">
        <w:t>,</w:t>
      </w:r>
      <w:r>
        <w:t xml:space="preserve"> voire ce quasi-monopole</w:t>
      </w:r>
      <w:r w:rsidR="008B582E">
        <w:t>,</w:t>
      </w:r>
      <w:r>
        <w:t xml:space="preserve"> de la psychologie clinique sur la manière de penser l’enfance en danger conduit à surestimer l’importance des traumatismes psychologiques parmi les facteurs de risque. C’est ainsi que pendant des décennies, </w:t>
      </w:r>
      <w:r w:rsidR="00134B18">
        <w:t xml:space="preserve">de nombreux </w:t>
      </w:r>
      <w:r>
        <w:t xml:space="preserve">professionnels ont </w:t>
      </w:r>
      <w:r w:rsidR="008B582E">
        <w:t>considéré</w:t>
      </w:r>
      <w:r>
        <w:t xml:space="preserve"> l’autisme comme la conséquence d’un traumatisme psychologique d</w:t>
      </w:r>
      <w:r w:rsidR="008B582E">
        <w:t>e</w:t>
      </w:r>
      <w:r>
        <w:t xml:space="preserve"> la petite</w:t>
      </w:r>
      <w:r w:rsidR="00780F16">
        <w:t xml:space="preserve"> enfance (</w:t>
      </w:r>
      <w:r>
        <w:t xml:space="preserve">théorie de « la mère frigidaire »), </w:t>
      </w:r>
      <w:r w:rsidR="005845BC">
        <w:t>jusqu’à ce</w:t>
      </w:r>
      <w:r w:rsidR="000B2B17">
        <w:t xml:space="preserve"> qu’un</w:t>
      </w:r>
      <w:r>
        <w:t xml:space="preserve"> consensus scientifique </w:t>
      </w:r>
      <w:r w:rsidR="008B582E">
        <w:t xml:space="preserve">ne </w:t>
      </w:r>
      <w:r>
        <w:t xml:space="preserve">finisse par balayer cette idée. </w:t>
      </w:r>
    </w:p>
    <w:p w:rsidR="005845BC" w:rsidRDefault="003018F6">
      <w:r>
        <w:t xml:space="preserve">Inversement, les facteurs sociaux </w:t>
      </w:r>
      <w:r w:rsidR="00886885">
        <w:t xml:space="preserve">de l’enfance en danger </w:t>
      </w:r>
      <w:r>
        <w:t xml:space="preserve">sont largement sous-estimés. Ils sont </w:t>
      </w:r>
      <w:r w:rsidR="008A37A9">
        <w:t>pourtant évidents : un enfant sur deux confié à l’aide social</w:t>
      </w:r>
      <w:r w:rsidR="00B22B7A">
        <w:t>e</w:t>
      </w:r>
      <w:r w:rsidR="008A37A9">
        <w:t xml:space="preserve"> à l’enfance a au moins un parent qui touche le RSA</w:t>
      </w:r>
      <w:r w:rsidR="00B524F6">
        <w:t xml:space="preserve"> et l</w:t>
      </w:r>
      <w:r w:rsidR="00780F16">
        <w:t xml:space="preserve">es </w:t>
      </w:r>
      <w:r w:rsidR="00FB1F9D">
        <w:t>enfants</w:t>
      </w:r>
      <w:r w:rsidR="00780F16">
        <w:t xml:space="preserve"> </w:t>
      </w:r>
      <w:r w:rsidR="00FB1F9D">
        <w:t xml:space="preserve">des familles </w:t>
      </w:r>
      <w:r w:rsidR="00780F16">
        <w:t xml:space="preserve">vivant sous le seuil de pauvreté y sont très largement surreprésentés. </w:t>
      </w:r>
    </w:p>
    <w:p w:rsidR="003018F6" w:rsidRDefault="005845BC">
      <w:r>
        <w:lastRenderedPageBreak/>
        <w:t>En d’autre termes, ce qui constitue de toute évidence un problème social global est « </w:t>
      </w:r>
      <w:proofErr w:type="spellStart"/>
      <w:r>
        <w:t>psychologisé</w:t>
      </w:r>
      <w:proofErr w:type="spellEnd"/>
      <w:r>
        <w:t xml:space="preserve"> » en un ensemble de situations individuelles singulières </w:t>
      </w:r>
      <w:r w:rsidR="001B7D7E">
        <w:t>à l’occasion de la</w:t>
      </w:r>
      <w:r>
        <w:t xml:space="preserve"> prise en charge institutionnelle. L</w:t>
      </w:r>
      <w:r w:rsidR="001B7D7E">
        <w:t xml:space="preserve">a dimension sociale </w:t>
      </w:r>
      <w:r>
        <w:t>est ainsi évacuée pour deve</w:t>
      </w:r>
      <w:r w:rsidR="001B7D7E">
        <w:t xml:space="preserve">nir un impensé de la politique publique. </w:t>
      </w:r>
    </w:p>
    <w:p w:rsidR="008A37A9" w:rsidRDefault="008A37A9">
      <w:r>
        <w:t>Il est donc difficile de dire si</w:t>
      </w:r>
      <w:r w:rsidR="00837F56">
        <w:t>, au-delà des pénuries de personnel récemment constatées et qui réclament naturellement des actions correctrices,</w:t>
      </w:r>
      <w:r>
        <w:t xml:space="preserve"> le principal problème de la protection de l’enfance </w:t>
      </w:r>
      <w:r w:rsidR="00886885">
        <w:t>tient à</w:t>
      </w:r>
      <w:r>
        <w:t xml:space="preserve"> un manque chronique de moyens</w:t>
      </w:r>
      <w:r w:rsidR="00837F56">
        <w:t xml:space="preserve"> de l’assistance éducative</w:t>
      </w:r>
      <w:r>
        <w:t>. Pour répondre à cette question, il faudrait être en mesure d’évaluer les effets des actions mises en œuvre</w:t>
      </w:r>
      <w:r w:rsidR="001B7D7E">
        <w:t xml:space="preserve"> </w:t>
      </w:r>
      <w:r>
        <w:t>et de mieux comprendre les facteurs de risque</w:t>
      </w:r>
      <w:r w:rsidR="001B7D7E">
        <w:t>, notamment sociaux</w:t>
      </w:r>
      <w:r>
        <w:t xml:space="preserve">. </w:t>
      </w:r>
    </w:p>
    <w:p w:rsidR="008A37A9" w:rsidRDefault="00E239C5">
      <w:r>
        <w:t>Plutôt qu’augmenter de manière générale et indifférenciée le</w:t>
      </w:r>
      <w:r w:rsidR="008A37A9">
        <w:t xml:space="preserve">s moyens consacrés à une politique dont on connaît mal les effets réels, </w:t>
      </w:r>
      <w:r>
        <w:t>l’urgence comma</w:t>
      </w:r>
      <w:bookmarkStart w:id="0" w:name="_GoBack"/>
      <w:bookmarkEnd w:id="0"/>
      <w:r>
        <w:t xml:space="preserve">nde </w:t>
      </w:r>
      <w:r w:rsidR="008A37A9">
        <w:t>d’investir dans la recherche et dans la construction d’</w:t>
      </w:r>
      <w:r w:rsidR="00886885">
        <w:t>un appareil st</w:t>
      </w:r>
      <w:r w:rsidR="008A37A9">
        <w:t>atistique performant, préalable indispensable à une politique de prévention efficace</w:t>
      </w:r>
      <w:r w:rsidR="00FB1F9D">
        <w:t xml:space="preserve"> et correctement ciblée</w:t>
      </w:r>
      <w:r w:rsidR="008A37A9">
        <w:t xml:space="preserve">.   </w:t>
      </w:r>
    </w:p>
    <w:p w:rsidR="008A37A9" w:rsidRDefault="008A37A9"/>
    <w:p w:rsidR="00C10F57" w:rsidRDefault="009E1DDB">
      <w:r>
        <w:t xml:space="preserve"> </w:t>
      </w:r>
    </w:p>
    <w:sectPr w:rsidR="00C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B2" w:rsidRDefault="00C871B2" w:rsidP="00481812">
      <w:pPr>
        <w:spacing w:after="0" w:line="240" w:lineRule="auto"/>
      </w:pPr>
      <w:r>
        <w:separator/>
      </w:r>
    </w:p>
  </w:endnote>
  <w:endnote w:type="continuationSeparator" w:id="0">
    <w:p w:rsidR="00C871B2" w:rsidRDefault="00C871B2" w:rsidP="004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B2" w:rsidRDefault="00C871B2" w:rsidP="00481812">
      <w:pPr>
        <w:spacing w:after="0" w:line="240" w:lineRule="auto"/>
      </w:pPr>
      <w:r>
        <w:separator/>
      </w:r>
    </w:p>
  </w:footnote>
  <w:footnote w:type="continuationSeparator" w:id="0">
    <w:p w:rsidR="00C871B2" w:rsidRDefault="00C871B2" w:rsidP="00481812">
      <w:pPr>
        <w:spacing w:after="0" w:line="240" w:lineRule="auto"/>
      </w:pPr>
      <w:r>
        <w:continuationSeparator/>
      </w:r>
    </w:p>
  </w:footnote>
  <w:footnote w:id="1">
    <w:p w:rsidR="00B524F6" w:rsidRDefault="00B524F6" w:rsidP="00B524F6">
      <w:pPr>
        <w:pStyle w:val="Notedebasdepage"/>
      </w:pPr>
      <w:r>
        <w:rPr>
          <w:rStyle w:val="Appelnotedebasdep"/>
        </w:rPr>
        <w:footnoteRef/>
      </w:r>
      <w:r>
        <w:t xml:space="preserve"> Voir l’évaluation du programme « Cambridge-Somerville » (</w:t>
      </w:r>
      <w:hyperlink r:id="rId1" w:history="1">
        <w:r>
          <w:rPr>
            <w:rStyle w:val="Lienhypertexte"/>
          </w:rPr>
          <w:t>https://en.wikipedia.org/wiki/Cambridge_Somerville_Youth_Study</w:t>
        </w:r>
      </w:hyperlink>
      <w:r>
        <w:t>)</w:t>
      </w:r>
    </w:p>
    <w:p w:rsidR="00B524F6" w:rsidRDefault="00B524F6" w:rsidP="00B524F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4pt;height:19.8pt" o:bullet="t">
        <v:imagedata r:id="rId1" o:title="puce-quadrilobe-noir-officiel"/>
      </v:shape>
    </w:pict>
  </w:numPicBullet>
  <w:abstractNum w:abstractNumId="0" w15:restartNumberingAfterBreak="0">
    <w:nsid w:val="05B10059"/>
    <w:multiLevelType w:val="multilevel"/>
    <w:tmpl w:val="7EE0C360"/>
    <w:styleLink w:val="CD60-liste-style-2"/>
    <w:lvl w:ilvl="0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077" w:hanging="35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3">
      <w:start w:val="1"/>
      <w:numFmt w:val="bullet"/>
      <w:lvlText w:val=""/>
      <w:lvlJc w:val="left"/>
      <w:pPr>
        <w:ind w:left="179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"/>
      <w:lvlJc w:val="left"/>
      <w:pPr>
        <w:ind w:left="2160" w:hanging="363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4C7164"/>
    <w:multiLevelType w:val="multilevel"/>
    <w:tmpl w:val="269EDE52"/>
    <w:numStyleLink w:val="CD60-liste-style"/>
  </w:abstractNum>
  <w:abstractNum w:abstractNumId="2" w15:restartNumberingAfterBreak="0">
    <w:nsid w:val="428E16E6"/>
    <w:multiLevelType w:val="hybridMultilevel"/>
    <w:tmpl w:val="2230E32C"/>
    <w:lvl w:ilvl="0" w:tplc="997C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263"/>
    <w:multiLevelType w:val="multilevel"/>
    <w:tmpl w:val="269EDE52"/>
    <w:numStyleLink w:val="CD60-liste-style"/>
  </w:abstractNum>
  <w:abstractNum w:abstractNumId="4" w15:restartNumberingAfterBreak="0">
    <w:nsid w:val="572451E5"/>
    <w:multiLevelType w:val="hybridMultilevel"/>
    <w:tmpl w:val="C818D72A"/>
    <w:lvl w:ilvl="0" w:tplc="53B23994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180F"/>
    <w:multiLevelType w:val="multilevel"/>
    <w:tmpl w:val="269EDE52"/>
    <w:styleLink w:val="CD60-liste-style"/>
    <w:lvl w:ilvl="0">
      <w:start w:val="1"/>
      <w:numFmt w:val="decimal"/>
      <w:pStyle w:val="Titr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47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FEC009F"/>
    <w:multiLevelType w:val="hybridMultilevel"/>
    <w:tmpl w:val="ECDAF148"/>
    <w:lvl w:ilvl="0" w:tplc="B7A01194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85717"/>
    <w:multiLevelType w:val="multilevel"/>
    <w:tmpl w:val="C16A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4"/>
    <w:rsid w:val="000B2B17"/>
    <w:rsid w:val="000F07D8"/>
    <w:rsid w:val="000F0D63"/>
    <w:rsid w:val="00134B18"/>
    <w:rsid w:val="00151697"/>
    <w:rsid w:val="001B7D7E"/>
    <w:rsid w:val="00231B70"/>
    <w:rsid w:val="002512E9"/>
    <w:rsid w:val="00260567"/>
    <w:rsid w:val="002B0EF1"/>
    <w:rsid w:val="002E4223"/>
    <w:rsid w:val="002F47B9"/>
    <w:rsid w:val="003018F6"/>
    <w:rsid w:val="00303874"/>
    <w:rsid w:val="003B6A78"/>
    <w:rsid w:val="003F5D13"/>
    <w:rsid w:val="0044790E"/>
    <w:rsid w:val="00462CDC"/>
    <w:rsid w:val="00481812"/>
    <w:rsid w:val="00545854"/>
    <w:rsid w:val="005676A7"/>
    <w:rsid w:val="005845BC"/>
    <w:rsid w:val="005D6D74"/>
    <w:rsid w:val="00605B65"/>
    <w:rsid w:val="006103F7"/>
    <w:rsid w:val="00657C9A"/>
    <w:rsid w:val="00686B9D"/>
    <w:rsid w:val="006A0807"/>
    <w:rsid w:val="007025D7"/>
    <w:rsid w:val="0074026E"/>
    <w:rsid w:val="00765517"/>
    <w:rsid w:val="0077166D"/>
    <w:rsid w:val="00780F16"/>
    <w:rsid w:val="007E056A"/>
    <w:rsid w:val="00837F56"/>
    <w:rsid w:val="008826FD"/>
    <w:rsid w:val="00886885"/>
    <w:rsid w:val="008A37A9"/>
    <w:rsid w:val="008A7DE9"/>
    <w:rsid w:val="008B582E"/>
    <w:rsid w:val="00920D20"/>
    <w:rsid w:val="009439E2"/>
    <w:rsid w:val="009E1DDB"/>
    <w:rsid w:val="00A33DCF"/>
    <w:rsid w:val="00A516B3"/>
    <w:rsid w:val="00B22B7A"/>
    <w:rsid w:val="00B524F6"/>
    <w:rsid w:val="00B54654"/>
    <w:rsid w:val="00C36B53"/>
    <w:rsid w:val="00C871B2"/>
    <w:rsid w:val="00CE6272"/>
    <w:rsid w:val="00D25AAC"/>
    <w:rsid w:val="00D504E0"/>
    <w:rsid w:val="00D649BB"/>
    <w:rsid w:val="00E16BFD"/>
    <w:rsid w:val="00E239C5"/>
    <w:rsid w:val="00E24379"/>
    <w:rsid w:val="00E82A7A"/>
    <w:rsid w:val="00ED6D5A"/>
    <w:rsid w:val="00F22AAA"/>
    <w:rsid w:val="00FB1F9D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50D2"/>
  <w15:chartTrackingRefBased/>
  <w15:docId w15:val="{D3353805-634D-4168-BE58-4C48520F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9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24379"/>
    <w:pPr>
      <w:keepNext/>
      <w:keepLines/>
      <w:numPr>
        <w:numId w:val="16"/>
      </w:numPr>
      <w:spacing w:before="360" w:after="360" w:line="240" w:lineRule="auto"/>
      <w:jc w:val="left"/>
      <w:outlineLvl w:val="0"/>
    </w:pPr>
    <w:rPr>
      <w:rFonts w:asciiTheme="majorHAnsi" w:eastAsiaTheme="majorEastAsia" w:hAnsiTheme="majorHAnsi" w:cstheme="majorBidi"/>
      <w:color w:val="364653" w:themeColor="text2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504E0"/>
    <w:pPr>
      <w:keepNext/>
      <w:keepLines/>
      <w:numPr>
        <w:ilvl w:val="1"/>
        <w:numId w:val="16"/>
      </w:numPr>
      <w:spacing w:before="200" w:after="100" w:line="240" w:lineRule="auto"/>
      <w:jc w:val="left"/>
      <w:outlineLvl w:val="1"/>
    </w:pPr>
    <w:rPr>
      <w:rFonts w:asciiTheme="majorHAnsi" w:eastAsiaTheme="majorEastAsia" w:hAnsiTheme="majorHAnsi" w:cstheme="majorBidi"/>
      <w:color w:val="495E6F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04E0"/>
    <w:pPr>
      <w:keepNext/>
      <w:keepLines/>
      <w:numPr>
        <w:ilvl w:val="2"/>
        <w:numId w:val="16"/>
      </w:numPr>
      <w:spacing w:before="160" w:after="80" w:line="240" w:lineRule="auto"/>
      <w:jc w:val="left"/>
      <w:outlineLvl w:val="2"/>
    </w:pPr>
    <w:rPr>
      <w:rFonts w:asciiTheme="majorHAnsi" w:eastAsiaTheme="majorEastAsia" w:hAnsiTheme="majorHAnsi" w:cstheme="majorBidi"/>
      <w:color w:val="495E6F" w:themeColor="text2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04E0"/>
    <w:pPr>
      <w:keepNext/>
      <w:keepLines/>
      <w:numPr>
        <w:ilvl w:val="3"/>
        <w:numId w:val="14"/>
      </w:numPr>
      <w:spacing w:before="120" w:after="60"/>
      <w:outlineLvl w:val="3"/>
    </w:pPr>
    <w:rPr>
      <w:rFonts w:asciiTheme="majorHAnsi" w:eastAsiaTheme="majorEastAsia" w:hAnsiTheme="majorHAnsi" w:cstheme="majorBidi"/>
      <w:iCs/>
      <w:color w:val="495E6F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D60-tableau-1">
    <w:name w:val="CD60-tableau-1"/>
    <w:basedOn w:val="TableauNormal"/>
    <w:uiPriority w:val="99"/>
    <w:rsid w:val="0044790E"/>
    <w:pPr>
      <w:spacing w:after="0" w:line="240" w:lineRule="auto"/>
    </w:pPr>
    <w:rPr>
      <w:color w:val="404040" w:themeColor="text1" w:themeTint="BF"/>
      <w:sz w:val="24"/>
    </w:rPr>
    <w:tblPr>
      <w:tblStyleRowBandSize w:val="1"/>
      <w:tblBorders>
        <w:bottom w:val="single" w:sz="4" w:space="0" w:color="9FA5AF" w:themeColor="background2"/>
      </w:tblBorders>
    </w:tblPr>
    <w:tcPr>
      <w:shd w:val="clear" w:color="auto" w:fill="D8DADF" w:themeFill="background2" w:themeFillTint="66"/>
      <w:vAlign w:val="center"/>
    </w:tcPr>
    <w:tblStylePr w:type="firstRow">
      <w:pPr>
        <w:jc w:val="left"/>
      </w:pPr>
      <w:rPr>
        <w:rFonts w:asciiTheme="majorHAnsi" w:hAnsiTheme="majorHAnsi"/>
        <w:caps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36" w:space="0" w:color="495E6F" w:themeColor="text2"/>
          <w:bottom w:val="single" w:sz="36" w:space="0" w:color="495E6F" w:themeColor="text2"/>
        </w:tcBorders>
        <w:shd w:val="clear" w:color="auto" w:fill="495E6F" w:themeFill="text2"/>
      </w:tcPr>
    </w:tblStylePr>
    <w:tblStylePr w:type="lastRow">
      <w:rPr>
        <w:rFonts w:asciiTheme="majorHAnsi" w:hAnsiTheme="majorHAnsi"/>
        <w:color w:val="404040" w:themeColor="text1" w:themeTint="BF"/>
        <w:sz w:val="24"/>
      </w:rPr>
      <w:tblPr/>
      <w:tcPr>
        <w:tcBorders>
          <w:bottom w:val="single" w:sz="4" w:space="0" w:color="9FA5AF" w:themeColor="background2"/>
        </w:tcBorders>
        <w:shd w:val="clear" w:color="auto" w:fill="D8DADF" w:themeFill="background2" w:themeFillTint="66"/>
      </w:tcPr>
    </w:tblStylePr>
    <w:tblStylePr w:type="band1Horz">
      <w:pPr>
        <w:jc w:val="left"/>
      </w:pPr>
      <w:rPr>
        <w:rFonts w:asciiTheme="minorHAnsi" w:hAnsiTheme="minorHAnsi"/>
        <w:sz w:val="24"/>
      </w:rPr>
      <w:tblPr/>
      <w:tcPr>
        <w:tcBorders>
          <w:bottom w:val="single" w:sz="4" w:space="0" w:color="9FA5AF" w:themeColor="background2"/>
        </w:tcBorders>
      </w:tcPr>
    </w:tblStylePr>
    <w:tblStylePr w:type="band2Horz">
      <w:pPr>
        <w:jc w:val="left"/>
      </w:pPr>
      <w:rPr>
        <w:rFonts w:asciiTheme="minorHAnsi" w:hAnsiTheme="minorHAnsi"/>
        <w:sz w:val="24"/>
      </w:rPr>
      <w:tblPr/>
      <w:tcPr>
        <w:tcBorders>
          <w:bottom w:val="single" w:sz="4" w:space="0" w:color="9FA5AF" w:themeColor="background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E24379"/>
    <w:rPr>
      <w:rFonts w:asciiTheme="majorHAnsi" w:eastAsiaTheme="majorEastAsia" w:hAnsiTheme="majorHAnsi" w:cstheme="majorBidi"/>
      <w:color w:val="364653" w:themeColor="text2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504E0"/>
    <w:rPr>
      <w:rFonts w:asciiTheme="majorHAnsi" w:eastAsiaTheme="majorEastAsia" w:hAnsiTheme="majorHAnsi" w:cstheme="majorBidi"/>
      <w:color w:val="495E6F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04E0"/>
    <w:rPr>
      <w:rFonts w:asciiTheme="majorHAnsi" w:eastAsiaTheme="majorEastAsia" w:hAnsiTheme="majorHAnsi" w:cstheme="majorBidi"/>
      <w:color w:val="495E6F" w:themeColor="text2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D504E0"/>
    <w:pPr>
      <w:spacing w:after="0" w:line="204" w:lineRule="auto"/>
      <w:contextualSpacing/>
      <w:jc w:val="left"/>
    </w:pPr>
    <w:rPr>
      <w:rFonts w:asciiTheme="majorHAnsi" w:eastAsiaTheme="majorEastAsia" w:hAnsiTheme="majorHAnsi" w:cstheme="majorBidi"/>
      <w:b/>
      <w:caps/>
      <w:color w:val="364653" w:themeColor="text2" w:themeShade="BF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04E0"/>
    <w:rPr>
      <w:rFonts w:asciiTheme="majorHAnsi" w:eastAsiaTheme="majorEastAsia" w:hAnsiTheme="majorHAnsi" w:cstheme="majorBidi"/>
      <w:b/>
      <w:caps/>
      <w:color w:val="364653" w:themeColor="text2" w:themeShade="BF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04E0"/>
    <w:pPr>
      <w:numPr>
        <w:ilvl w:val="1"/>
      </w:numPr>
      <w:spacing w:after="240" w:line="240" w:lineRule="auto"/>
      <w:jc w:val="left"/>
    </w:pPr>
    <w:rPr>
      <w:color w:val="4C515B" w:themeColor="background2" w:themeShade="80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D504E0"/>
    <w:rPr>
      <w:color w:val="4C515B" w:themeColor="background2" w:themeShade="80"/>
      <w:spacing w:val="15"/>
      <w:sz w:val="28"/>
    </w:rPr>
  </w:style>
  <w:style w:type="character" w:styleId="lev">
    <w:name w:val="Strong"/>
    <w:basedOn w:val="Policepardfaut"/>
    <w:uiPriority w:val="22"/>
    <w:qFormat/>
    <w:rsid w:val="00D504E0"/>
    <w:rPr>
      <w:b/>
      <w:bCs/>
    </w:rPr>
  </w:style>
  <w:style w:type="character" w:styleId="Accentuation">
    <w:name w:val="Emphasis"/>
    <w:basedOn w:val="Policepardfaut"/>
    <w:uiPriority w:val="20"/>
    <w:qFormat/>
    <w:rsid w:val="00D504E0"/>
    <w:rPr>
      <w:i/>
      <w:iCs/>
    </w:rPr>
  </w:style>
  <w:style w:type="paragraph" w:styleId="Sansinterligne">
    <w:name w:val="No Spacing"/>
    <w:link w:val="SansinterligneCar"/>
    <w:uiPriority w:val="1"/>
    <w:qFormat/>
    <w:rsid w:val="00D504E0"/>
    <w:pPr>
      <w:spacing w:after="0" w:line="240" w:lineRule="auto"/>
      <w:jc w:val="both"/>
    </w:pPr>
    <w:rPr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504E0"/>
    <w:rPr>
      <w:sz w:val="24"/>
    </w:rPr>
  </w:style>
  <w:style w:type="paragraph" w:styleId="Paragraphedeliste">
    <w:name w:val="List Paragraph"/>
    <w:basedOn w:val="Normal"/>
    <w:uiPriority w:val="34"/>
    <w:qFormat/>
    <w:rsid w:val="00D504E0"/>
    <w:pPr>
      <w:ind w:left="68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04E0"/>
    <w:pPr>
      <w:spacing w:before="200"/>
      <w:ind w:left="862" w:right="862"/>
      <w:jc w:val="center"/>
    </w:pPr>
    <w:rPr>
      <w:i/>
      <w:iCs/>
      <w:color w:val="717A88" w:themeColor="background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504E0"/>
    <w:rPr>
      <w:i/>
      <w:iCs/>
      <w:color w:val="717A88" w:themeColor="background2" w:themeShade="BF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04E0"/>
    <w:pPr>
      <w:pBdr>
        <w:top w:val="single" w:sz="4" w:space="10" w:color="495E6F" w:themeColor="text2"/>
        <w:bottom w:val="single" w:sz="4" w:space="10" w:color="495E6F" w:themeColor="text2"/>
      </w:pBdr>
      <w:spacing w:before="240" w:after="240"/>
      <w:ind w:left="862" w:right="862"/>
      <w:jc w:val="center"/>
    </w:pPr>
    <w:rPr>
      <w:i/>
      <w:iCs/>
      <w:color w:val="495E6F" w:themeColor="tex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04E0"/>
    <w:rPr>
      <w:i/>
      <w:iCs/>
      <w:color w:val="495E6F" w:themeColor="text2"/>
      <w:sz w:val="24"/>
    </w:rPr>
  </w:style>
  <w:style w:type="character" w:styleId="Emphaseple">
    <w:name w:val="Subtle Emphasis"/>
    <w:basedOn w:val="Policepardfaut"/>
    <w:uiPriority w:val="19"/>
    <w:qFormat/>
    <w:rsid w:val="00D504E0"/>
    <w:rPr>
      <w:i/>
      <w:iCs/>
      <w:color w:val="717A88" w:themeColor="background2" w:themeShade="BF"/>
    </w:rPr>
  </w:style>
  <w:style w:type="character" w:styleId="Emphaseintense">
    <w:name w:val="Intense Emphasis"/>
    <w:basedOn w:val="Policepardfaut"/>
    <w:uiPriority w:val="21"/>
    <w:qFormat/>
    <w:rsid w:val="00D504E0"/>
    <w:rPr>
      <w:i/>
      <w:iCs/>
      <w:color w:val="495E6F" w:themeColor="text2"/>
    </w:rPr>
  </w:style>
  <w:style w:type="character" w:styleId="Rfrenceple">
    <w:name w:val="Subtle Reference"/>
    <w:basedOn w:val="Policepardfaut"/>
    <w:uiPriority w:val="31"/>
    <w:qFormat/>
    <w:rsid w:val="00D504E0"/>
    <w:rPr>
      <w:smallCaps/>
      <w:color w:val="717A88" w:themeColor="background2" w:themeShade="BF"/>
    </w:rPr>
  </w:style>
  <w:style w:type="character" w:styleId="Rfrenceintense">
    <w:name w:val="Intense Reference"/>
    <w:basedOn w:val="Policepardfaut"/>
    <w:uiPriority w:val="32"/>
    <w:qFormat/>
    <w:rsid w:val="00D504E0"/>
    <w:rPr>
      <w:b/>
      <w:bCs/>
      <w:smallCaps/>
      <w:color w:val="495E6F" w:themeColor="text2"/>
      <w:spacing w:val="5"/>
    </w:rPr>
  </w:style>
  <w:style w:type="character" w:styleId="Titredulivre">
    <w:name w:val="Book Title"/>
    <w:basedOn w:val="Policepardfaut"/>
    <w:uiPriority w:val="33"/>
    <w:qFormat/>
    <w:rsid w:val="00D504E0"/>
    <w:rPr>
      <w:b/>
      <w:bCs/>
      <w:i/>
      <w:iCs/>
      <w:color w:val="495E6F" w:themeColor="text2"/>
      <w:spacing w:val="5"/>
    </w:rPr>
  </w:style>
  <w:style w:type="paragraph" w:styleId="En-ttedetabledesmatires">
    <w:name w:val="TOC Heading"/>
    <w:basedOn w:val="Normal"/>
    <w:next w:val="Normal"/>
    <w:uiPriority w:val="39"/>
    <w:unhideWhenUsed/>
    <w:qFormat/>
    <w:rsid w:val="00D504E0"/>
    <w:pPr>
      <w:spacing w:before="240" w:after="120" w:line="240" w:lineRule="auto"/>
      <w:jc w:val="left"/>
    </w:pPr>
    <w:rPr>
      <w:color w:val="364653" w:themeColor="text2" w:themeShade="BF"/>
      <w:sz w:val="36"/>
    </w:rPr>
  </w:style>
  <w:style w:type="numbering" w:customStyle="1" w:styleId="CD60-liste-style">
    <w:name w:val="CD60-liste-style"/>
    <w:uiPriority w:val="99"/>
    <w:rsid w:val="0074026E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rsid w:val="00D504E0"/>
    <w:rPr>
      <w:rFonts w:asciiTheme="majorHAnsi" w:eastAsiaTheme="majorEastAsia" w:hAnsiTheme="majorHAnsi" w:cstheme="majorBidi"/>
      <w:iCs/>
      <w:color w:val="495E6F" w:themeColor="text2"/>
      <w:sz w:val="24"/>
    </w:rPr>
  </w:style>
  <w:style w:type="numbering" w:customStyle="1" w:styleId="CD60-liste-style-2">
    <w:name w:val="CD60-liste-style-2"/>
    <w:uiPriority w:val="99"/>
    <w:rsid w:val="0074026E"/>
    <w:pPr>
      <w:numPr>
        <w:numId w:val="12"/>
      </w:numPr>
    </w:pPr>
  </w:style>
  <w:style w:type="table" w:customStyle="1" w:styleId="CD60-tableau-2">
    <w:name w:val="CD60-tableau-2"/>
    <w:basedOn w:val="TableauNormal"/>
    <w:uiPriority w:val="99"/>
    <w:rsid w:val="00D25AAC"/>
    <w:pPr>
      <w:spacing w:after="0" w:line="240" w:lineRule="auto"/>
    </w:pPr>
    <w:rPr>
      <w:color w:val="404040" w:themeColor="text1" w:themeTint="BF"/>
      <w:sz w:val="24"/>
    </w:rPr>
    <w:tblPr>
      <w:tblStyleRowBandSize w:val="1"/>
    </w:tblPr>
    <w:tcPr>
      <w:shd w:val="clear" w:color="auto" w:fill="D8DADF" w:themeFill="background2" w:themeFillTint="66"/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nil"/>
          <w:left w:val="nil"/>
          <w:bottom w:val="single" w:sz="6" w:space="0" w:color="495E6F" w:themeColor="text2"/>
          <w:right w:val="nil"/>
          <w:insideH w:val="nil"/>
          <w:insideV w:val="nil"/>
          <w:tl2br w:val="nil"/>
          <w:tr2bl w:val="nil"/>
        </w:tcBorders>
        <w:shd w:val="clear" w:color="auto" w:fill="495E6F" w:themeFill="text2"/>
      </w:tcPr>
    </w:tblStylePr>
    <w:tblStylePr w:type="lastRow">
      <w:pPr>
        <w:wordWrap/>
        <w:jc w:val="center"/>
      </w:pPr>
      <w:rPr>
        <w:rFonts w:asciiTheme="majorHAnsi" w:hAnsiTheme="majorHAnsi"/>
        <w:b/>
        <w:i w:val="0"/>
        <w:color w:val="FFFFFF" w:themeColor="background1"/>
        <w:sz w:val="24"/>
      </w:rPr>
      <w:tblPr/>
      <w:tcPr>
        <w:tcBorders>
          <w:bottom w:val="single" w:sz="6" w:space="0" w:color="495E6F" w:themeColor="text2"/>
        </w:tcBorders>
        <w:shd w:val="clear" w:color="auto" w:fill="899FB1" w:themeFill="text2" w:themeFillTint="99"/>
      </w:tcPr>
    </w:tblStylePr>
    <w:tblStylePr w:type="band1Horz">
      <w:pPr>
        <w:wordWrap/>
        <w:jc w:val="center"/>
      </w:pPr>
      <w:rPr>
        <w:rFonts w:asciiTheme="minorHAnsi" w:hAnsiTheme="minorHAnsi"/>
        <w:sz w:val="24"/>
      </w:rPr>
      <w:tblPr/>
      <w:tcPr>
        <w:tcBorders>
          <w:bottom w:val="single" w:sz="6" w:space="0" w:color="495E6F" w:themeColor="text2"/>
        </w:tcBorders>
        <w:shd w:val="clear" w:color="auto" w:fill="B0BECB" w:themeFill="text2" w:themeFillTint="66"/>
      </w:tcPr>
    </w:tblStylePr>
    <w:tblStylePr w:type="band2Horz">
      <w:pPr>
        <w:wordWrap/>
        <w:jc w:val="center"/>
      </w:pPr>
      <w:rPr>
        <w:rFonts w:asciiTheme="minorHAnsi" w:hAnsiTheme="minorHAnsi"/>
        <w:color w:val="auto"/>
        <w:sz w:val="24"/>
      </w:rPr>
      <w:tblPr/>
      <w:tcPr>
        <w:tcBorders>
          <w:bottom w:val="single" w:sz="6" w:space="0" w:color="495E6F" w:themeColor="text2"/>
        </w:tcBorders>
        <w:shd w:val="clear" w:color="auto" w:fill="D7DFE5" w:themeFill="text2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8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8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181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780F1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2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4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4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Cambridge_Somerville_Youth_Stud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-CD60-2016">
  <a:themeElements>
    <a:clrScheme name="CD60">
      <a:dk1>
        <a:sysClr val="windowText" lastClr="000000"/>
      </a:dk1>
      <a:lt1>
        <a:sysClr val="window" lastClr="FFFFFF"/>
      </a:lt1>
      <a:dk2>
        <a:srgbClr val="495E6F"/>
      </a:dk2>
      <a:lt2>
        <a:srgbClr val="9FA5AF"/>
      </a:lt2>
      <a:accent1>
        <a:srgbClr val="47BCC3"/>
      </a:accent1>
      <a:accent2>
        <a:srgbClr val="B4DDD8"/>
      </a:accent2>
      <a:accent3>
        <a:srgbClr val="923A8E"/>
      </a:accent3>
      <a:accent4>
        <a:srgbClr val="B593B2"/>
      </a:accent4>
      <a:accent5>
        <a:srgbClr val="2F99CC"/>
      </a:accent5>
      <a:accent6>
        <a:srgbClr val="A5B9DA"/>
      </a:accent6>
      <a:hlink>
        <a:srgbClr val="0563C1"/>
      </a:hlink>
      <a:folHlink>
        <a:srgbClr val="954F72"/>
      </a:folHlink>
    </a:clrScheme>
    <a:fontScheme name="CD60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-CD60-2016" id="{07719371-5C8A-4CBB-9D05-706BDF3B15A8}" vid="{F145F569-062F-46AB-A32D-52E7E104D4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0922-0B8B-4264-8FBF-8C55424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 Oise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GAGNEUX, Emmanuel</dc:creator>
  <cp:keywords/>
  <dc:description/>
  <cp:lastModifiedBy>GAGNEUX, Emmanuel</cp:lastModifiedBy>
  <cp:revision>7</cp:revision>
  <dcterms:created xsi:type="dcterms:W3CDTF">2022-02-18T08:12:00Z</dcterms:created>
  <dcterms:modified xsi:type="dcterms:W3CDTF">2022-02-18T08:48:00Z</dcterms:modified>
</cp:coreProperties>
</file>